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433" w:rsidRDefault="003F64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F6433" w:rsidRDefault="003F643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F64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6433" w:rsidRDefault="003F6433">
            <w:pPr>
              <w:pStyle w:val="ConsPlusNormal"/>
            </w:pPr>
            <w:r>
              <w:t>27 сентября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F6433" w:rsidRDefault="003F6433">
            <w:pPr>
              <w:pStyle w:val="ConsPlusNormal"/>
              <w:jc w:val="right"/>
            </w:pPr>
            <w:r>
              <w:t>N 1324-КЗ</w:t>
            </w:r>
          </w:p>
        </w:tc>
      </w:tr>
    </w:tbl>
    <w:p w:rsidR="003F6433" w:rsidRDefault="003F6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Title"/>
        <w:jc w:val="center"/>
      </w:pPr>
      <w:r>
        <w:t>ЗАКОН</w:t>
      </w:r>
    </w:p>
    <w:p w:rsidR="003F6433" w:rsidRDefault="003F6433">
      <w:pPr>
        <w:pStyle w:val="ConsPlusTitle"/>
        <w:jc w:val="center"/>
      </w:pPr>
    </w:p>
    <w:p w:rsidR="003F6433" w:rsidRDefault="003F6433">
      <w:pPr>
        <w:pStyle w:val="ConsPlusTitle"/>
        <w:jc w:val="center"/>
      </w:pPr>
      <w:r>
        <w:t>КРАСНОДАРСКОГО КРАЯ</w:t>
      </w:r>
    </w:p>
    <w:p w:rsidR="003F6433" w:rsidRDefault="003F6433">
      <w:pPr>
        <w:pStyle w:val="ConsPlusTitle"/>
        <w:jc w:val="center"/>
      </w:pPr>
    </w:p>
    <w:p w:rsidR="003F6433" w:rsidRDefault="003F6433">
      <w:pPr>
        <w:pStyle w:val="ConsPlusTitle"/>
        <w:jc w:val="center"/>
      </w:pPr>
      <w:r>
        <w:t>О ПОРЯДКЕ ИСЧИСЛЕНИЯ</w:t>
      </w:r>
    </w:p>
    <w:p w:rsidR="003F6433" w:rsidRDefault="003F6433">
      <w:pPr>
        <w:pStyle w:val="ConsPlusTitle"/>
        <w:jc w:val="center"/>
      </w:pPr>
      <w:r>
        <w:t>СТАЖА МУНИЦИПАЛЬНОЙ СЛУЖБЫ В КРАСНОДАРСКОМ КРАЕ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Normal"/>
        <w:jc w:val="right"/>
      </w:pPr>
      <w:r>
        <w:t>Принят</w:t>
      </w:r>
    </w:p>
    <w:p w:rsidR="003F6433" w:rsidRDefault="003F6433">
      <w:pPr>
        <w:pStyle w:val="ConsPlusNormal"/>
        <w:jc w:val="right"/>
      </w:pPr>
      <w:r>
        <w:t>Законодательным Собранием Краснодарского края</w:t>
      </w:r>
    </w:p>
    <w:p w:rsidR="003F6433" w:rsidRDefault="003F6433">
      <w:pPr>
        <w:pStyle w:val="ConsPlusNormal"/>
        <w:jc w:val="right"/>
      </w:pPr>
      <w:r>
        <w:t>7 сентября 2007 года</w:t>
      </w:r>
    </w:p>
    <w:p w:rsidR="003F6433" w:rsidRDefault="003F64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F64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F6433" w:rsidRDefault="003F64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F6433" w:rsidRDefault="003F643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Краснодарского края от 16.12.2015 </w:t>
            </w:r>
            <w:hyperlink r:id="rId5" w:history="1">
              <w:r>
                <w:rPr>
                  <w:color w:val="0000FF"/>
                </w:rPr>
                <w:t>N 3288-КЗ</w:t>
              </w:r>
            </w:hyperlink>
            <w:r>
              <w:rPr>
                <w:color w:val="392C69"/>
              </w:rPr>
              <w:t>,</w:t>
            </w:r>
          </w:p>
          <w:p w:rsidR="003F6433" w:rsidRDefault="003F6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04.04.2016 </w:t>
            </w:r>
            <w:hyperlink r:id="rId6" w:history="1">
              <w:r>
                <w:rPr>
                  <w:color w:val="0000FF"/>
                </w:rPr>
                <w:t>N 3366-КЗ</w:t>
              </w:r>
            </w:hyperlink>
            <w:r>
              <w:rPr>
                <w:color w:val="392C69"/>
              </w:rPr>
              <w:t xml:space="preserve">, от 10.04.2017 </w:t>
            </w:r>
            <w:hyperlink r:id="rId7" w:history="1">
              <w:r>
                <w:rPr>
                  <w:color w:val="0000FF"/>
                </w:rPr>
                <w:t>N 3605-КЗ</w:t>
              </w:r>
            </w:hyperlink>
            <w:r>
              <w:rPr>
                <w:color w:val="392C69"/>
              </w:rPr>
              <w:t xml:space="preserve">, от 11.02.2019 </w:t>
            </w:r>
            <w:hyperlink r:id="rId8" w:history="1">
              <w:r>
                <w:rPr>
                  <w:color w:val="0000FF"/>
                </w:rPr>
                <w:t>N 3966-КЗ</w:t>
              </w:r>
            </w:hyperlink>
            <w:r>
              <w:rPr>
                <w:color w:val="392C69"/>
              </w:rPr>
              <w:t>,</w:t>
            </w:r>
          </w:p>
          <w:p w:rsidR="003F6433" w:rsidRDefault="003F64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11.11.2019 </w:t>
            </w:r>
            <w:hyperlink r:id="rId9" w:history="1">
              <w:r>
                <w:rPr>
                  <w:color w:val="0000FF"/>
                </w:rPr>
                <w:t>N 4142-КЗ</w:t>
              </w:r>
            </w:hyperlink>
            <w:r>
              <w:rPr>
                <w:color w:val="392C69"/>
              </w:rPr>
              <w:t xml:space="preserve">, от 09.11.2020 </w:t>
            </w:r>
            <w:hyperlink r:id="rId10" w:history="1">
              <w:r>
                <w:rPr>
                  <w:color w:val="0000FF"/>
                </w:rPr>
                <w:t>N 4356-КЗ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F6433" w:rsidRDefault="003F6433">
      <w:pPr>
        <w:pStyle w:val="ConsPlusNormal"/>
        <w:jc w:val="both"/>
      </w:pPr>
    </w:p>
    <w:p w:rsidR="003F6433" w:rsidRDefault="003F6433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муниципальной службе в Российской Федерации", а также </w:t>
      </w:r>
      <w:hyperlink r:id="rId12" w:history="1">
        <w:r>
          <w:rPr>
            <w:color w:val="0000FF"/>
          </w:rPr>
          <w:t>Законом</w:t>
        </w:r>
      </w:hyperlink>
      <w:r>
        <w:t xml:space="preserve"> Краснодарского края "О муниципальной службе в Краснодарском крае" определяет периоды работы (службы), включаемые в стаж муниципальной службы муниципального служащего в Краснодарском крае и в стаж лиц, замещающих выборные муниципальные должности (далее - стаж муниципальной службы), а также порядок исчисления стажа муниципальной службы.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Normal"/>
        <w:ind w:firstLine="540"/>
        <w:jc w:val="both"/>
      </w:pPr>
      <w:r>
        <w:t xml:space="preserve">1. Стаж муниципальной службы - общая продолжительность периодов замещения должностей, указанных в </w:t>
      </w:r>
      <w:hyperlink w:anchor="P29" w:history="1">
        <w:r>
          <w:rPr>
            <w:color w:val="0000FF"/>
          </w:rPr>
          <w:t>статье 2</w:t>
        </w:r>
      </w:hyperlink>
      <w:r>
        <w:t xml:space="preserve"> настоящего Закона, а также иных периодов замещения должностей, определяемых федеральным законом, настоящим Законом и принимаемыми в соответствии с ними муниципальными правовыми актами.</w:t>
      </w:r>
    </w:p>
    <w:p w:rsidR="003F6433" w:rsidRDefault="003F6433">
      <w:pPr>
        <w:pStyle w:val="ConsPlusNormal"/>
        <w:jc w:val="both"/>
      </w:pPr>
      <w:r>
        <w:t xml:space="preserve">(часть 1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Краснодарского края от 04.04.2016 N 3366-КЗ)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2. Стаж муниципальной службы дает право на установление муниципальным служащим ежемесячной надбавки к должностному окладу за выслугу лет, дополнительного оплачиваемого отпуска за выслугу лет, размера поощрения за безупречную и эффективную муниципальную службу и установления им других гарантий, предусмотренных федеральными законами, законами Краснодарского края и уставами муниципальных образований.</w:t>
      </w:r>
    </w:p>
    <w:p w:rsidR="003F6433" w:rsidRDefault="003F6433">
      <w:pPr>
        <w:pStyle w:val="ConsPlusNormal"/>
        <w:jc w:val="both"/>
      </w:pPr>
      <w:r>
        <w:t xml:space="preserve">(часть 2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04.04.2016 N 3366-КЗ)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Краснодарского края от 04.04.2016 N 3366-КЗ.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Title"/>
        <w:ind w:firstLine="540"/>
        <w:jc w:val="both"/>
        <w:outlineLvl w:val="0"/>
      </w:pPr>
      <w:bookmarkStart w:id="0" w:name="P29"/>
      <w:bookmarkEnd w:id="0"/>
      <w:r>
        <w:t>Статья 2. Периоды замещения должностей, включаемые (засчитываемые) в стаж муниципальной службы</w:t>
      </w:r>
    </w:p>
    <w:p w:rsidR="003F6433" w:rsidRDefault="003F6433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Краснодарского края от 10.04.2017 N 3605-КЗ)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Normal"/>
        <w:ind w:firstLine="540"/>
        <w:jc w:val="both"/>
      </w:pPr>
      <w:r>
        <w:t>1. В стаж (общую продолжительность) муниципальной службы включаются (засчитываются) периоды замещения: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1) должностей муниципальной службы;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lastRenderedPageBreak/>
        <w:t>2) муниципальных должностей;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3) государственных должностей Российской Федерации и государственных должностей субъектов Российской Федерации;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5) иных должностей в соответствии с федеральными законами.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 xml:space="preserve">2.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Краснодарского края и уставами муниципальных образований, помимо периодов замещения должностей, указанных в настоящей статье,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</w:r>
      <w:hyperlink r:id="rId17" w:history="1">
        <w:r>
          <w:rPr>
            <w:color w:val="0000FF"/>
          </w:rPr>
          <w:t>частью 2 статьи 54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Title"/>
        <w:ind w:firstLine="540"/>
        <w:jc w:val="both"/>
        <w:outlineLvl w:val="0"/>
      </w:pPr>
      <w:r>
        <w:t>Статья 3. Периоды замещения должностей, включаемые (засчитываемые) в стаж муниципальной службы для назначения пенсии за выслугу лет</w:t>
      </w:r>
    </w:p>
    <w:p w:rsidR="003F6433" w:rsidRDefault="003F643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Краснодарского края от 04.04.2016 N 3366-КЗ)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Normal"/>
        <w:ind w:firstLine="540"/>
        <w:jc w:val="both"/>
      </w:pPr>
      <w:r>
        <w:t xml:space="preserve">1.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</w:t>
      </w:r>
      <w:hyperlink w:anchor="P29" w:history="1">
        <w:r>
          <w:rPr>
            <w:color w:val="0000FF"/>
          </w:rPr>
          <w:t>статье 2</w:t>
        </w:r>
      </w:hyperlink>
      <w:r>
        <w:t xml:space="preserve"> настоящего Закона, следующие периоды:</w:t>
      </w:r>
    </w:p>
    <w:p w:rsidR="003F6433" w:rsidRDefault="003F643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Краснодарского края от 04.04.2016 N 3366-КЗ)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1) периоды работы на должностях руководителей и специалистов по 31 декабря 1991 года: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а) в аппарате Президента СССР, аппаратах президентов союзных республик;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б) в Верховном Совете СССР,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районных, городских, районных в городах, поселковых и сельских Советах народных депутатов (Советах депутатов трудящихся);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в) в Совете Министров СССР, Кабинете Министров СССР, Комитете по оперативному управлению народным хозяйством СССР, Межреспубликанском (Межгосударственном) экономическом комитете, 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Советов народных депутатов (Советов депутатов трудящихся), исполнительных комитетах Советов народных депутатов (Советов депутатов трудящихся) автономных областей и автономных округов, исполнительных комитетах районных, городских, районных в городах, поселковых и сельских Советов народных депутатов (Советов депутатов трудящихся);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г) в министерствах и ведомствах СССР, союзных и автономных республик и их органах управления на территории СССР, в дипломатических, торговых представительствах и консульских учреждениях СССР и союзных республик, представительствах министерств и ведомств СССР за рубежом, а также в постоянном представительстве СССР в Совете Экономической Взаимопомощи, аппарате и органах Совета Экономической Взаимопомощи, в иных международных организациях за рубежом, в которых граждане бывшего СССР представляли интересы государства;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lastRenderedPageBreak/>
        <w:t>д) в Комитете конституционного надзора СССР, Контрольной палате СССР, органах народного контроля, органах государственного арбитража, а также в судах и органах прокуратуры СССР, Вооруженных Силах СССР, органах и войсках КГБ СССР и МВД СССР, таможенных органах СССР;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е) в Советах народного хозяйства;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ж) в аппаратах центральных профсоюзных органов СССР, профсоюзных органов союзных республик, краев, областей, районов, городов, районов в городах, на освобожденных выборных должностях в этих органах, а также на освобожденных выборных должностях в профсоюзных комитетах органов государственной власти и управления;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2) периоды работы на должностях руководителей и специалистов с 1 января 1992 года: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а) в Администрации Президента Российской Федерации;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б) в федеральных органах государственной власти и их аппаратах, территориальных органах федеральных органов исполнительной власти, в дипломатических, торговых представительствах и консульских учреждениях Российской Федерации, а также в представительствах федеральных органов исполнительной власти за рубежом, в интеграционных межгосударственных органах, созданных российской стороной совместно с государствами - участниками Содружества Независимых Государств, в международных организациях, в которых граждане Российской Федерации представляли интересы государства;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в) в Совете Безопасности Российской Федерации и его аппарате;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г) в Центральной избирательной комиссии Российской Федерации и ее аппарате;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д) в Счетной палате Российской Федерации и ее аппарате;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е) в Контрольно-бюджетном комитете при Верховном Совете Российской Федерации;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ж) в 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з) в органах государственной власти и управления автономных республик, в местных органах государственной власти и управления (краевых и областных Советах народных депутатов, Советах народных депутатов автономных областей, автономных округов, районных, городских, районных в городах, поселковых и сельских Советах народных депутатов и их исполнительных комитетах);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и) в органах государственного арбитража, судах и органах прокуратуры;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к) в аппаратах центральных профсоюзных органов Российской Федерации, профсоюзных органов субъектов Российской Федерации, на освобожденных выборных должностях в городских, районных, районных в городах профсоюзных органах, в профсоюзных комитетах органов государственной власти;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 xml:space="preserve">л) в специальных временных органах, во временных федеральных государственных органах, временных федеральных органах исполнительной власти, образованных для осуществления режима чрезвычайного положения и (или) для координации работ по ликвидации обстоятельств,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территорией, в аппаратах - представительствах полномочных (специальных) представителей Президента Российской Федерации, назначенных для координации деятельности органов государственной власти по проведению восстановительных работ, урегулированию конфликта на соответствующей территории Российской Федерации, а также во временных специальных органах </w:t>
      </w:r>
      <w:r>
        <w:lastRenderedPageBreak/>
        <w:t>управления территорией, на которой введено чрезвычайное положение, в федеральных органах управления такой территорией;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3) периоды работы на должностях руководителей и специалистов до 14 марта 1990 года: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а) в ЦК КПСС, ЦК КП союзных республик, крайкомах, обкомах, окружкомах, райкомах, горкомах и их аппаратах, а также парткомах органов государственной власти и управления;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б) в аппаратах ЦК ВЛКСМ, ЦК ЛКСМ союзных республик, крайкомов, обкомов, райкомов, горкомов, а также в комитетах ВЛКСМ органов государственной власти и управления;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4) периоды работы на должностях руководителей и специалистов в органах местного самоуправления с 26 октября 1993 года по 28 августа 1995 года;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5) периоды военной службы в порядке, установленном федеральным законом, службы в таможенных органах, органах налоговой полиции, органах государственной безопасности, органах внутренних дел и иных правоохранительных органах независимо от срока увольнения со службы и дня поступления на муниципальную службу.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2. Военнослужащим, проходившим службу по призыву, производится льготное исчисление стажа муниципальной службы из расчета один день военной службы за два дня работы.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3. В стаж муниципальной службы также включаются следующие периоды: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1) работы (службы) специалистов на должностях руководителей, в совокупности не превышающие 5 лет, опыт и знания по которой были необходимы для выполнения обязанностей по замещавшейся должности муниципальной службы и муниципальной должности;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2) время нахождения на инвалидности I и II групп вследствие увечья, заболевания, полученных при исполнении служебных обязанностей на должностях муниципальной службы и муниципальных должностях;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3) время отпусков по уходу за ребенком до достижения им возраста полутора лет, но не более шести лет в общей сложности, приходящихся на период муниципальной службы.</w:t>
      </w:r>
    </w:p>
    <w:p w:rsidR="003F6433" w:rsidRDefault="003F6433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Краснодарского края от 11.02.2019 N 3966-КЗ)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4. Иные периоды замещения должностей могут быть включены (засчитаны) в стаж муниципальной службы в соответствии с муниципальными правовыми актами.</w:t>
      </w:r>
    </w:p>
    <w:p w:rsidR="003F6433" w:rsidRDefault="003F6433">
      <w:pPr>
        <w:pStyle w:val="ConsPlusNormal"/>
        <w:jc w:val="both"/>
      </w:pPr>
      <w:r>
        <w:t xml:space="preserve">(часть 4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Краснодарского края от 04.04.2016 N 3366-КЗ)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Title"/>
        <w:ind w:firstLine="540"/>
        <w:jc w:val="both"/>
        <w:outlineLvl w:val="0"/>
      </w:pPr>
      <w:r>
        <w:t xml:space="preserve">Статья 3.1. Утратила силу. - </w:t>
      </w:r>
      <w:hyperlink r:id="rId22" w:history="1">
        <w:r>
          <w:rPr>
            <w:color w:val="0000FF"/>
          </w:rPr>
          <w:t>Закон</w:t>
        </w:r>
      </w:hyperlink>
      <w:r>
        <w:t xml:space="preserve"> Краснодарского края от 10.04.2017 N 3605-КЗ.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Title"/>
        <w:ind w:firstLine="540"/>
        <w:jc w:val="both"/>
        <w:outlineLvl w:val="0"/>
      </w:pPr>
      <w:r>
        <w:t>Статья 4. Порядок исчисления стажа муниципальной службы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Normal"/>
        <w:ind w:firstLine="540"/>
        <w:jc w:val="both"/>
      </w:pPr>
      <w:r>
        <w:t>1. Периоды работы (службы), включаемые в стаж муниципальной службы в соответствии с настоящим Законом, суммируются.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2. Периоды работы (службы), которые были включены в установленном порядке в стаж муниципальной службы до вступления в силу настоящего Закона, сохраняются в стаже муниципальной службы.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3. Стаж муниципальной службы устанавливается на основании следующих документов: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 xml:space="preserve">1) трудовой книжки и (или) сведений о трудовой деятельности, предусмотренных </w:t>
      </w:r>
      <w:hyperlink r:id="rId23" w:history="1">
        <w:r>
          <w:rPr>
            <w:color w:val="0000FF"/>
          </w:rPr>
          <w:t>статьей 66(1)</w:t>
        </w:r>
      </w:hyperlink>
      <w:r>
        <w:t xml:space="preserve"> Трудового кодекса Российской Федерации;</w:t>
      </w:r>
    </w:p>
    <w:p w:rsidR="003F6433" w:rsidRDefault="003F643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Краснодарского края от 09.11.2020 N 4356-КЗ)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lastRenderedPageBreak/>
        <w:t xml:space="preserve">2) при отсутствии трудовой книжки и (или) сведений о трудовой деятельности, предусмотренных </w:t>
      </w:r>
      <w:hyperlink r:id="rId25" w:history="1">
        <w:r>
          <w:rPr>
            <w:color w:val="0000FF"/>
          </w:rPr>
          <w:t>статьей 66(1)</w:t>
        </w:r>
      </w:hyperlink>
      <w:r>
        <w:t xml:space="preserve"> Трудового кодекса Российской Федерации, а также в случаях, когда в трудовой книжке и (или) сведениях о трудовой деятельности, предусмотренных статьей 66(1) Трудового кодекса Российской Федерации, содержатся неправильные или неточные записи либо не содержатся записи об отдельных периодах деятельности, справок с места работы (службы), выписок из приказов, справок архивных учреждений и других документов, а также решений суда, подтверждающих трудовой стаж;</w:t>
      </w:r>
    </w:p>
    <w:p w:rsidR="003F6433" w:rsidRDefault="003F643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Краснодарского края от 09.11.2020 N 4356-КЗ)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3) военного билета либо справок военных комиссариатов о подтверждении стажа военной службы.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Title"/>
        <w:ind w:firstLine="540"/>
        <w:jc w:val="both"/>
        <w:outlineLvl w:val="0"/>
      </w:pPr>
      <w:r>
        <w:t>Статья 5. Порядок установления стажа муниципальной службы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Normal"/>
        <w:ind w:firstLine="540"/>
        <w:jc w:val="both"/>
      </w:pPr>
      <w:r>
        <w:t>1. Стаж муниципальной службы определяется комиссией по установлению стажа муниципальной службы, создаваемой при органах местного самоуправления, и утверждается муниципальным правовым актом представителя нанимателя (работодателя).</w:t>
      </w:r>
    </w:p>
    <w:p w:rsidR="003F6433" w:rsidRDefault="003F643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Краснодарского края от 11.11.2019 N 4142-КЗ)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2. Положение о комиссии и ее состав утверждаются главой муниципального образования.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3. Ответственность за своевременный пересмотр стажа муниципальной службы муниципальных служащих возлагается на кадровые службы или лиц, ответственных за работу с кадрами.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4. В случае несогласия муниципального служащего с решением комиссии по установлению стажа муниципальной службы он вправе обратиться в суд.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Title"/>
        <w:ind w:firstLine="540"/>
        <w:jc w:val="both"/>
        <w:outlineLvl w:val="0"/>
      </w:pPr>
      <w:r>
        <w:t>Статья 6. Переходные положения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Normal"/>
        <w:ind w:firstLine="540"/>
        <w:jc w:val="both"/>
      </w:pPr>
      <w:r>
        <w:t>1. Законы и иные нормативные правовые акты Краснодарского края, муниципальные правовые акты действуют в части, не противоречащей настоящему Закону.</w:t>
      </w:r>
    </w:p>
    <w:p w:rsidR="003F6433" w:rsidRDefault="003F6433">
      <w:pPr>
        <w:pStyle w:val="ConsPlusNormal"/>
        <w:spacing w:before="220"/>
        <w:ind w:firstLine="540"/>
        <w:jc w:val="both"/>
      </w:pPr>
      <w:r>
        <w:t>2. Законы и иные нормативные правовые акты Краснодарского края, муниципальные правовые акты подлежат приведению в соответствие с настоящим Законом в течение трех месяцев со дня его вступления в силу.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Title"/>
        <w:ind w:firstLine="540"/>
        <w:jc w:val="both"/>
        <w:outlineLvl w:val="0"/>
      </w:pPr>
      <w:r>
        <w:t>Статья 7. Порядок вступления в силу Закона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Normal"/>
        <w:jc w:val="right"/>
      </w:pPr>
      <w:r>
        <w:t>Глава администрации</w:t>
      </w:r>
    </w:p>
    <w:p w:rsidR="003F6433" w:rsidRDefault="003F6433">
      <w:pPr>
        <w:pStyle w:val="ConsPlusNormal"/>
        <w:jc w:val="right"/>
      </w:pPr>
      <w:r>
        <w:t>Краснодарского края</w:t>
      </w:r>
    </w:p>
    <w:p w:rsidR="003F6433" w:rsidRDefault="003F6433">
      <w:pPr>
        <w:pStyle w:val="ConsPlusNormal"/>
        <w:jc w:val="right"/>
      </w:pPr>
      <w:r>
        <w:t>А.Н.ТКАЧЕВ</w:t>
      </w:r>
    </w:p>
    <w:p w:rsidR="003F6433" w:rsidRDefault="003F6433">
      <w:pPr>
        <w:pStyle w:val="ConsPlusNormal"/>
        <w:jc w:val="both"/>
      </w:pPr>
      <w:r>
        <w:t>Краснодар</w:t>
      </w:r>
    </w:p>
    <w:p w:rsidR="003F6433" w:rsidRDefault="003F6433">
      <w:pPr>
        <w:pStyle w:val="ConsPlusNormal"/>
        <w:spacing w:before="220"/>
        <w:jc w:val="both"/>
      </w:pPr>
      <w:r>
        <w:t>27 сентября 2007 года</w:t>
      </w:r>
    </w:p>
    <w:p w:rsidR="003F6433" w:rsidRDefault="003F6433">
      <w:pPr>
        <w:pStyle w:val="ConsPlusNormal"/>
        <w:spacing w:before="220"/>
        <w:jc w:val="both"/>
      </w:pPr>
      <w:r>
        <w:t>N 1324-КЗ</w:t>
      </w: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Normal"/>
        <w:jc w:val="both"/>
      </w:pPr>
    </w:p>
    <w:p w:rsidR="003F6433" w:rsidRDefault="003F64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6C61" w:rsidRDefault="003F6433">
      <w:bookmarkStart w:id="1" w:name="_GoBack"/>
      <w:bookmarkEnd w:id="1"/>
    </w:p>
    <w:sectPr w:rsidR="00836C61" w:rsidSect="001E0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3"/>
    <w:rsid w:val="003F6433"/>
    <w:rsid w:val="00454273"/>
    <w:rsid w:val="005A2BE6"/>
    <w:rsid w:val="006C34D1"/>
    <w:rsid w:val="00705FF6"/>
    <w:rsid w:val="00C427A9"/>
    <w:rsid w:val="00D26B65"/>
    <w:rsid w:val="00F33115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D63FD-9CB1-4856-94FC-A8918345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6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64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64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14591D198EB975923FF1FFEFA787F266D1D7858F3601C64D0B46B7C1E71DC09EF66D5048B964176C11E0C45152CC3896B962627239484956F69B5BK1r0N" TargetMode="External"/><Relationship Id="rId13" Type="http://schemas.openxmlformats.org/officeDocument/2006/relationships/hyperlink" Target="consultantplus://offline/ref=E214591D198EB975923FF1FFEFA787F266D1D7858F3700C5430B46B7C1E71DC09EF66D5048B964176C11E0C45352CC3896B962627239484956F69B5BK1r0N" TargetMode="External"/><Relationship Id="rId18" Type="http://schemas.openxmlformats.org/officeDocument/2006/relationships/hyperlink" Target="consultantplus://offline/ref=E214591D198EB975923FF1FFEFA787F266D1D7858F3700C5430B46B7C1E71DC09EF66D5048B964176C11E0C75052CC3896B962627239484956F69B5BK1r0N" TargetMode="External"/><Relationship Id="rId26" Type="http://schemas.openxmlformats.org/officeDocument/2006/relationships/hyperlink" Target="consultantplus://offline/ref=E214591D198EB975923FF1FFEFA787F266D1D7858F3802C1460946B7C1E71DC09EF66D5048B964176C11E0C65052CC3896B962627239484956F69B5BK1r0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214591D198EB975923FF1FFEFA787F266D1D7858F3700C5430B46B7C1E71DC09EF66D5048B964176C11E0C75452CC3896B962627239484956F69B5BK1r0N" TargetMode="External"/><Relationship Id="rId7" Type="http://schemas.openxmlformats.org/officeDocument/2006/relationships/hyperlink" Target="consultantplus://offline/ref=E214591D198EB975923FF1FFEFA787F266D1D7858F3701CC470846B7C1E71DC09EF66D5048B964176C11E0C25352CC3896B962627239484956F69B5BK1r0N" TargetMode="External"/><Relationship Id="rId12" Type="http://schemas.openxmlformats.org/officeDocument/2006/relationships/hyperlink" Target="consultantplus://offline/ref=E214591D198EB975923FF1FFEFA787F266D1D7858C3104C4410D46B7C1E71DC09EF66D5048B964176C11E4C65652CC3896B962627239484956F69B5BK1r0N" TargetMode="External"/><Relationship Id="rId17" Type="http://schemas.openxmlformats.org/officeDocument/2006/relationships/hyperlink" Target="consultantplus://offline/ref=E214591D198EB975923FEFF2F9CBD8F862DC8F898B320E93195A40E09EB71B95DEB66B050BFD60176F1AB494170C956BD6F26F6368254848K4r9N" TargetMode="External"/><Relationship Id="rId25" Type="http://schemas.openxmlformats.org/officeDocument/2006/relationships/hyperlink" Target="consultantplus://offline/ref=E214591D198EB975923FEFF2F9CBD8F862DD818F89370E93195A40E09EB71B95DEB66B0608FB691D3840A4905E5B9C77D2EF71627625K4r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14591D198EB975923FF1FFEFA787F266D1D7858F3701CC470846B7C1E71DC09EF66D5048B964176C11E0C25252CC3896B962627239484956F69B5BK1r0N" TargetMode="External"/><Relationship Id="rId20" Type="http://schemas.openxmlformats.org/officeDocument/2006/relationships/hyperlink" Target="consultantplus://offline/ref=E214591D198EB975923FF1FFEFA787F266D1D7858F3601C64D0B46B7C1E71DC09EF66D5048B964176C11E0C45152CC3896B962627239484956F69B5BK1r0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14591D198EB975923FF1FFEFA787F266D1D7858F3700C5430B46B7C1E71DC09EF66D5048B964176C11E0C55B52CC3896B962627239484956F69B5BK1r0N" TargetMode="External"/><Relationship Id="rId11" Type="http://schemas.openxmlformats.org/officeDocument/2006/relationships/hyperlink" Target="consultantplus://offline/ref=E214591D198EB975923FEFF2F9CBD8F862DC8F898B330E93195A40E09EB71B95DEB66B050BFD6A16651AB494170C956BD6F26F6368254848K4r9N" TargetMode="External"/><Relationship Id="rId24" Type="http://schemas.openxmlformats.org/officeDocument/2006/relationships/hyperlink" Target="consultantplus://offline/ref=E214591D198EB975923FF1FFEFA787F266D1D7858F3802C1460946B7C1E71DC09EF66D5048B964176C11E0C65152CC3896B962627239484956F69B5BK1r0N" TargetMode="External"/><Relationship Id="rId5" Type="http://schemas.openxmlformats.org/officeDocument/2006/relationships/hyperlink" Target="consultantplus://offline/ref=E214591D198EB975923FF1FFEFA787F266D1D7858F3507C6450646B7C1E71DC09EF66D5048B964176C11E0C45052CC3896B962627239484956F69B5BK1r0N" TargetMode="External"/><Relationship Id="rId15" Type="http://schemas.openxmlformats.org/officeDocument/2006/relationships/hyperlink" Target="consultantplus://offline/ref=E214591D198EB975923FF1FFEFA787F266D1D7858F3700C5430B46B7C1E71DC09EF66D5048B964176C11E0C45052CC3896B962627239484956F69B5BK1r0N" TargetMode="External"/><Relationship Id="rId23" Type="http://schemas.openxmlformats.org/officeDocument/2006/relationships/hyperlink" Target="consultantplus://offline/ref=E214591D198EB975923FEFF2F9CBD8F862DD818F89370E93195A40E09EB71B95DEB66B0608FB691D3840A4905E5B9C77D2EF71627625K4r9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214591D198EB975923FF1FFEFA787F266D1D7858F3802C1460946B7C1E71DC09EF66D5048B964176C11E0C65252CC3896B962627239484956F69B5BK1r0N" TargetMode="External"/><Relationship Id="rId19" Type="http://schemas.openxmlformats.org/officeDocument/2006/relationships/hyperlink" Target="consultantplus://offline/ref=E214591D198EB975923FF1FFEFA787F266D1D7858F3700C5430B46B7C1E71DC09EF66D5048B964176C11E0C75652CC3896B962627239484956F69B5BK1r0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214591D198EB975923FF1FFEFA787F266D1D7858F3901C4400D46B7C1E71DC09EF66D5048B964176C11E0C75252CC3896B962627239484956F69B5BK1r0N" TargetMode="External"/><Relationship Id="rId14" Type="http://schemas.openxmlformats.org/officeDocument/2006/relationships/hyperlink" Target="consultantplus://offline/ref=E214591D198EB975923FF1FFEFA787F266D1D7858F3700C5430B46B7C1E71DC09EF66D5048B964176C11E0C45152CC3896B962627239484956F69B5BK1r0N" TargetMode="External"/><Relationship Id="rId22" Type="http://schemas.openxmlformats.org/officeDocument/2006/relationships/hyperlink" Target="consultantplus://offline/ref=E214591D198EB975923FF1FFEFA787F266D1D7858F3701CC470846B7C1E71DC09EF66D5048B964176C11E0CD5352CC3896B962627239484956F69B5BK1r0N" TargetMode="External"/><Relationship Id="rId27" Type="http://schemas.openxmlformats.org/officeDocument/2006/relationships/hyperlink" Target="consultantplus://offline/ref=E214591D198EB975923FF1FFEFA787F266D1D7858F3901C4400D46B7C1E71DC09EF66D5048B964176C11E0C75252CC3896B962627239484956F69B5BK1r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2628</Words>
  <Characters>14983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Раева Наталья Александровна</dc:creator>
  <cp:keywords/>
  <dc:description/>
  <cp:lastModifiedBy>Раева Наталья Александровна</cp:lastModifiedBy>
  <cp:revision>1</cp:revision>
  <dcterms:created xsi:type="dcterms:W3CDTF">2021-03-24T13:43:00Z</dcterms:created>
  <dcterms:modified xsi:type="dcterms:W3CDTF">2021-03-24T13:43:00Z</dcterms:modified>
</cp:coreProperties>
</file>