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theme/themeOverride6.xml" ContentType="application/vnd.openxmlformats-officedocument.themeOverride+xml"/>
  <Override PartName="/word/charts/chart17.xml" ContentType="application/vnd.openxmlformats-officedocument.drawingml.chart+xml"/>
  <Override PartName="/word/theme/themeOverride7.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8.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theme/themeOverride9.xml" ContentType="application/vnd.openxmlformats-officedocument.themeOverride+xml"/>
  <Override PartName="/word/charts/chart29.xml" ContentType="application/vnd.openxmlformats-officedocument.drawingml.chart+xml"/>
  <Override PartName="/word/charts/chart30.xml" ContentType="application/vnd.openxmlformats-officedocument.drawingml.chart+xml"/>
  <Override PartName="/word/theme/themeOverride10.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theme/themeOverride11.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theme/themeOverride12.xml" ContentType="application/vnd.openxmlformats-officedocument.themeOverride+xml"/>
  <Override PartName="/word/charts/chart35.xml" ContentType="application/vnd.openxmlformats-officedocument.drawingml.chart+xml"/>
  <Override PartName="/word/charts/chart36.xml" ContentType="application/vnd.openxmlformats-officedocument.drawingml.chart+xml"/>
  <Override PartName="/word/theme/themeOverride13.xml" ContentType="application/vnd.openxmlformats-officedocument.themeOverride+xml"/>
  <Override PartName="/word/charts/chart37.xml" ContentType="application/vnd.openxmlformats-officedocument.drawingml.chart+xml"/>
  <Override PartName="/word/charts/chart38.xml" ContentType="application/vnd.openxmlformats-officedocument.drawingml.chart+xml"/>
  <Override PartName="/word/theme/themeOverride14.xml" ContentType="application/vnd.openxmlformats-officedocument.themeOverride+xml"/>
  <Override PartName="/word/charts/chart39.xml" ContentType="application/vnd.openxmlformats-officedocument.drawingml.chart+xml"/>
  <Override PartName="/word/charts/chart40.xml" ContentType="application/vnd.openxmlformats-officedocument.drawingml.chart+xml"/>
  <Override PartName="/word/theme/themeOverride15.xml" ContentType="application/vnd.openxmlformats-officedocument.themeOverride+xml"/>
  <Override PartName="/word/charts/chart41.xml" ContentType="application/vnd.openxmlformats-officedocument.drawingml.chart+xml"/>
  <Override PartName="/word/charts/chart42.xml" ContentType="application/vnd.openxmlformats-officedocument.drawingml.chart+xml"/>
  <Override PartName="/word/theme/themeOverride16.xml" ContentType="application/vnd.openxmlformats-officedocument.themeOverride+xml"/>
  <Override PartName="/word/charts/chart43.xml" ContentType="application/vnd.openxmlformats-officedocument.drawingml.chart+xml"/>
  <Override PartName="/word/charts/chart44.xml" ContentType="application/vnd.openxmlformats-officedocument.drawingml.chart+xml"/>
  <Override PartName="/word/theme/themeOverride17.xml" ContentType="application/vnd.openxmlformats-officedocument.themeOverride+xml"/>
  <Override PartName="/word/charts/chart45.xml" ContentType="application/vnd.openxmlformats-officedocument.drawingml.chart+xml"/>
  <Override PartName="/word/charts/chart46.xml" ContentType="application/vnd.openxmlformats-officedocument.drawingml.chart+xml"/>
  <Override PartName="/word/theme/themeOverride18.xml" ContentType="application/vnd.openxmlformats-officedocument.themeOverride+xml"/>
  <Override PartName="/word/charts/chart47.xml" ContentType="application/vnd.openxmlformats-officedocument.drawingml.chart+xml"/>
  <Override PartName="/word/charts/chart48.xml" ContentType="application/vnd.openxmlformats-officedocument.drawingml.chart+xml"/>
  <Override PartName="/word/theme/themeOverride19.xml" ContentType="application/vnd.openxmlformats-officedocument.themeOverride+xml"/>
  <Override PartName="/word/charts/chart49.xml" ContentType="application/vnd.openxmlformats-officedocument.drawingml.chart+xml"/>
  <Override PartName="/word/charts/chart50.xml" ContentType="application/vnd.openxmlformats-officedocument.drawingml.chart+xml"/>
  <Override PartName="/word/theme/themeOverride20.xml" ContentType="application/vnd.openxmlformats-officedocument.themeOverride+xml"/>
  <Override PartName="/word/charts/chart51.xml" ContentType="application/vnd.openxmlformats-officedocument.drawingml.chart+xml"/>
  <Override PartName="/word/theme/themeOverride21.xml" ContentType="application/vnd.openxmlformats-officedocument.themeOverride+xml"/>
  <Override PartName="/word/charts/chart52.xml" ContentType="application/vnd.openxmlformats-officedocument.drawingml.chart+xml"/>
  <Override PartName="/word/theme/themeOverride22.xml" ContentType="application/vnd.openxmlformats-officedocument.themeOverride+xml"/>
  <Override PartName="/word/charts/chart53.xml" ContentType="application/vnd.openxmlformats-officedocument.drawingml.chart+xml"/>
  <Override PartName="/word/theme/themeOverride23.xml" ContentType="application/vnd.openxmlformats-officedocument.themeOverride+xml"/>
  <Override PartName="/word/charts/chart54.xml" ContentType="application/vnd.openxmlformats-officedocument.drawingml.chart+xml"/>
  <Override PartName="/word/theme/themeOverride24.xml" ContentType="application/vnd.openxmlformats-officedocument.themeOverride+xml"/>
  <Override PartName="/word/charts/chart55.xml" ContentType="application/vnd.openxmlformats-officedocument.drawingml.chart+xml"/>
  <Override PartName="/word/theme/themeOverride25.xml" ContentType="application/vnd.openxmlformats-officedocument.themeOverride+xml"/>
  <Override PartName="/word/charts/chart56.xml" ContentType="application/vnd.openxmlformats-officedocument.drawingml.chart+xml"/>
  <Override PartName="/word/theme/themeOverride26.xml" ContentType="application/vnd.openxmlformats-officedocument.themeOverride+xml"/>
  <Override PartName="/word/charts/chart57.xml" ContentType="application/vnd.openxmlformats-officedocument.drawingml.chart+xml"/>
  <Override PartName="/word/theme/themeOverride2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EE" w:rsidRPr="00E23A46" w:rsidRDefault="00683BEE" w:rsidP="00B13EFD">
      <w:pPr>
        <w:spacing w:before="120" w:after="0" w:line="240" w:lineRule="auto"/>
        <w:jc w:val="both"/>
        <w:rPr>
          <w:rFonts w:ascii="Times New Roman" w:hAnsi="Times New Roman"/>
          <w:b/>
          <w:sz w:val="28"/>
          <w:szCs w:val="28"/>
        </w:rPr>
      </w:pPr>
    </w:p>
    <w:p w:rsidR="00683BEE" w:rsidRPr="00E23A46" w:rsidRDefault="00683BEE" w:rsidP="00B13EFD">
      <w:pPr>
        <w:spacing w:before="120" w:after="0" w:line="240" w:lineRule="auto"/>
        <w:jc w:val="both"/>
        <w:rPr>
          <w:rFonts w:ascii="Times New Roman" w:hAnsi="Times New Roman"/>
          <w:b/>
          <w:sz w:val="28"/>
          <w:szCs w:val="28"/>
        </w:rPr>
      </w:pPr>
    </w:p>
    <w:p w:rsidR="00683BEE" w:rsidRPr="00E23A46"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Отчет</w:t>
      </w:r>
    </w:p>
    <w:p w:rsidR="00683BEE" w:rsidRPr="00B13EFD" w:rsidRDefault="00683BEE"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«Состояние и развитие конкурентной среды на рынках товаров</w:t>
      </w:r>
      <w:r w:rsidR="006464F9" w:rsidRPr="00B13EFD">
        <w:rPr>
          <w:rFonts w:ascii="Times New Roman" w:hAnsi="Times New Roman"/>
          <w:b/>
          <w:sz w:val="48"/>
          <w:szCs w:val="48"/>
        </w:rPr>
        <w:t>, работ</w:t>
      </w:r>
      <w:r w:rsidRPr="00B13EFD">
        <w:rPr>
          <w:rFonts w:ascii="Times New Roman" w:hAnsi="Times New Roman"/>
          <w:b/>
          <w:sz w:val="48"/>
          <w:szCs w:val="48"/>
        </w:rPr>
        <w:t xml:space="preserve"> и услуг</w:t>
      </w:r>
    </w:p>
    <w:p w:rsidR="00683BEE" w:rsidRPr="00B13EFD" w:rsidRDefault="00683BEE"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 xml:space="preserve">в </w:t>
      </w:r>
      <w:r w:rsidR="00CE3DCB" w:rsidRPr="00B13EFD">
        <w:rPr>
          <w:rFonts w:ascii="Times New Roman" w:hAnsi="Times New Roman"/>
          <w:b/>
          <w:sz w:val="48"/>
          <w:szCs w:val="48"/>
        </w:rPr>
        <w:t xml:space="preserve">2017 </w:t>
      </w:r>
      <w:r w:rsidRPr="00B13EFD">
        <w:rPr>
          <w:rFonts w:ascii="Times New Roman" w:hAnsi="Times New Roman"/>
          <w:b/>
          <w:sz w:val="48"/>
          <w:szCs w:val="48"/>
        </w:rPr>
        <w:t>году</w:t>
      </w:r>
    </w:p>
    <w:p w:rsidR="00195F1A" w:rsidRPr="00B13EFD" w:rsidRDefault="00195F1A"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Муниципального образования</w:t>
      </w:r>
    </w:p>
    <w:p w:rsidR="00683BEE" w:rsidRPr="00B13EFD" w:rsidRDefault="00195F1A"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город-курорт Сочи</w:t>
      </w:r>
      <w:r w:rsidR="00683BEE" w:rsidRPr="00B13EFD">
        <w:rPr>
          <w:rFonts w:ascii="Times New Roman" w:hAnsi="Times New Roman"/>
          <w:b/>
          <w:sz w:val="48"/>
          <w:szCs w:val="48"/>
        </w:rPr>
        <w:t>»</w:t>
      </w:r>
    </w:p>
    <w:p w:rsidR="00683BEE" w:rsidRPr="00B13EFD" w:rsidRDefault="00683BEE" w:rsidP="00B13EFD">
      <w:pPr>
        <w:spacing w:before="120" w:after="0" w:line="240" w:lineRule="auto"/>
        <w:jc w:val="center"/>
        <w:rPr>
          <w:rFonts w:ascii="Times New Roman" w:hAnsi="Times New Roman"/>
          <w:b/>
          <w:sz w:val="28"/>
          <w:szCs w:val="28"/>
        </w:rPr>
      </w:pPr>
    </w:p>
    <w:p w:rsidR="00683BEE" w:rsidRPr="00B13EFD" w:rsidRDefault="00683BEE" w:rsidP="00B13EFD">
      <w:pPr>
        <w:spacing w:before="120" w:after="0" w:line="240" w:lineRule="auto"/>
        <w:jc w:val="center"/>
        <w:rPr>
          <w:rFonts w:ascii="Times New Roman" w:hAnsi="Times New Roman"/>
          <w:b/>
          <w:sz w:val="28"/>
          <w:szCs w:val="28"/>
        </w:rPr>
      </w:pPr>
    </w:p>
    <w:p w:rsidR="00683BEE" w:rsidRPr="00B13EFD" w:rsidRDefault="00683BEE" w:rsidP="00B13EFD">
      <w:pPr>
        <w:spacing w:before="120" w:after="0" w:line="240" w:lineRule="auto"/>
        <w:jc w:val="center"/>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A24276" w:rsidRPr="00B13EFD" w:rsidRDefault="00A24276"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195F1A" w:rsidRPr="00B13EFD" w:rsidRDefault="00195F1A" w:rsidP="00B13EFD">
      <w:pPr>
        <w:spacing w:before="120" w:after="0" w:line="240" w:lineRule="auto"/>
        <w:jc w:val="both"/>
        <w:rPr>
          <w:rFonts w:ascii="Times New Roman" w:hAnsi="Times New Roman"/>
          <w:b/>
          <w:sz w:val="28"/>
          <w:szCs w:val="28"/>
        </w:rPr>
      </w:pPr>
    </w:p>
    <w:p w:rsidR="00195F1A" w:rsidRPr="00B13EFD" w:rsidRDefault="00195F1A" w:rsidP="00B13EFD">
      <w:pPr>
        <w:spacing w:before="120" w:after="0" w:line="240" w:lineRule="auto"/>
        <w:jc w:val="both"/>
        <w:rPr>
          <w:rFonts w:ascii="Times New Roman" w:hAnsi="Times New Roman"/>
          <w:b/>
          <w:sz w:val="28"/>
          <w:szCs w:val="28"/>
        </w:rPr>
      </w:pPr>
    </w:p>
    <w:p w:rsidR="00195F1A" w:rsidRPr="00B13EFD" w:rsidRDefault="00195F1A" w:rsidP="00B13EFD">
      <w:pPr>
        <w:spacing w:before="120" w:after="0" w:line="240" w:lineRule="auto"/>
        <w:jc w:val="both"/>
        <w:rPr>
          <w:rFonts w:ascii="Times New Roman" w:hAnsi="Times New Roman"/>
          <w:b/>
          <w:sz w:val="28"/>
          <w:szCs w:val="28"/>
        </w:rPr>
      </w:pPr>
    </w:p>
    <w:p w:rsidR="00195F1A" w:rsidRPr="00B13EFD" w:rsidRDefault="00195F1A"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36"/>
        </w:rPr>
      </w:pPr>
    </w:p>
    <w:p w:rsidR="008E705C" w:rsidRPr="00B13EFD" w:rsidRDefault="008E705C" w:rsidP="00B13EFD">
      <w:pPr>
        <w:spacing w:before="120" w:after="0" w:line="240" w:lineRule="auto"/>
        <w:jc w:val="both"/>
        <w:rPr>
          <w:rFonts w:ascii="Times New Roman" w:hAnsi="Times New Roman"/>
          <w:b/>
          <w:sz w:val="28"/>
          <w:szCs w:val="36"/>
        </w:rPr>
      </w:pPr>
    </w:p>
    <w:p w:rsidR="008E705C" w:rsidRDefault="008E705C" w:rsidP="00B13EFD">
      <w:pPr>
        <w:spacing w:before="120" w:after="0" w:line="240" w:lineRule="auto"/>
        <w:jc w:val="both"/>
        <w:rPr>
          <w:rFonts w:ascii="Times New Roman" w:hAnsi="Times New Roman"/>
          <w:b/>
          <w:sz w:val="28"/>
          <w:szCs w:val="36"/>
        </w:rPr>
      </w:pPr>
    </w:p>
    <w:p w:rsidR="00B13EFD" w:rsidRDefault="00B13EFD" w:rsidP="00B13EFD">
      <w:pPr>
        <w:spacing w:before="120" w:after="0" w:line="240" w:lineRule="auto"/>
        <w:jc w:val="both"/>
        <w:rPr>
          <w:rFonts w:ascii="Times New Roman" w:hAnsi="Times New Roman"/>
          <w:b/>
          <w:sz w:val="28"/>
          <w:szCs w:val="36"/>
        </w:rPr>
      </w:pPr>
    </w:p>
    <w:p w:rsidR="00B13EFD" w:rsidRDefault="00B13EFD" w:rsidP="00B13EFD">
      <w:pPr>
        <w:spacing w:before="120" w:after="0" w:line="240" w:lineRule="auto"/>
        <w:jc w:val="both"/>
        <w:rPr>
          <w:rFonts w:ascii="Times New Roman" w:hAnsi="Times New Roman"/>
          <w:b/>
          <w:sz w:val="28"/>
          <w:szCs w:val="36"/>
        </w:rPr>
      </w:pPr>
    </w:p>
    <w:p w:rsidR="00B13EFD" w:rsidRPr="00B13EFD" w:rsidRDefault="00B13EFD" w:rsidP="00B13EFD">
      <w:pPr>
        <w:spacing w:before="120" w:after="0" w:line="240" w:lineRule="auto"/>
        <w:jc w:val="both"/>
        <w:rPr>
          <w:rFonts w:ascii="Times New Roman" w:hAnsi="Times New Roman"/>
          <w:b/>
          <w:sz w:val="28"/>
          <w:szCs w:val="36"/>
        </w:rPr>
      </w:pPr>
    </w:p>
    <w:p w:rsidR="00B13EFD" w:rsidRPr="00B13EFD" w:rsidRDefault="00B13EFD" w:rsidP="00B13EFD">
      <w:pPr>
        <w:pStyle w:val="ConsPlusNormal"/>
        <w:ind w:right="-284"/>
        <w:contextualSpacing/>
        <w:jc w:val="both"/>
        <w:rPr>
          <w:szCs w:val="28"/>
        </w:rPr>
      </w:pPr>
    </w:p>
    <w:p w:rsidR="00182682" w:rsidRPr="00B13EFD" w:rsidRDefault="00182682" w:rsidP="00B13EFD">
      <w:pPr>
        <w:pStyle w:val="ConsPlusNormal"/>
        <w:ind w:right="-284" w:firstLine="709"/>
        <w:contextualSpacing/>
        <w:jc w:val="both"/>
        <w:rPr>
          <w:b/>
          <w:szCs w:val="28"/>
        </w:rPr>
      </w:pPr>
      <w:r w:rsidRPr="00B13EFD">
        <w:rPr>
          <w:b/>
          <w:szCs w:val="28"/>
        </w:rPr>
        <w:t xml:space="preserve">Раздел 1. Организация работы по внедрению составляющих Стандарта развития конкуренции на территории муниципального образования </w:t>
      </w:r>
      <w:r w:rsidR="00195F1A" w:rsidRPr="00B13EFD">
        <w:rPr>
          <w:b/>
          <w:szCs w:val="28"/>
        </w:rPr>
        <w:t>город-курорт Сочи</w:t>
      </w:r>
    </w:p>
    <w:p w:rsidR="00182682" w:rsidRPr="00B13EFD" w:rsidRDefault="00182682" w:rsidP="00B13EFD">
      <w:pPr>
        <w:pStyle w:val="ConsPlusNormal"/>
        <w:ind w:right="-284" w:firstLine="709"/>
        <w:contextualSpacing/>
        <w:jc w:val="both"/>
        <w:rPr>
          <w:b/>
          <w:szCs w:val="28"/>
        </w:rPr>
      </w:pPr>
    </w:p>
    <w:p w:rsidR="00ED4E5A" w:rsidRPr="00B13EFD" w:rsidRDefault="002E2119" w:rsidP="00B13EFD">
      <w:pPr>
        <w:pStyle w:val="ConsPlusNormal"/>
        <w:ind w:right="-284" w:firstLine="709"/>
        <w:contextualSpacing/>
        <w:jc w:val="both"/>
        <w:rPr>
          <w:szCs w:val="28"/>
        </w:rPr>
      </w:pPr>
      <w:r w:rsidRPr="00B13EFD">
        <w:rPr>
          <w:szCs w:val="28"/>
        </w:rPr>
        <w:t>Конкуренция является одним из ключевых элементов рыночных отношений.</w:t>
      </w:r>
      <w:r w:rsidR="00231FF3" w:rsidRPr="00B13EFD">
        <w:rPr>
          <w:szCs w:val="28"/>
        </w:rPr>
        <w:t xml:space="preserve"> </w:t>
      </w:r>
      <w:r w:rsidR="00ED4E5A" w:rsidRPr="00B13EFD">
        <w:rPr>
          <w:szCs w:val="28"/>
        </w:rPr>
        <w:t xml:space="preserve">Здоровая конкуренция – это </w:t>
      </w:r>
      <w:r w:rsidR="000706C7" w:rsidRPr="00B13EFD">
        <w:rPr>
          <w:szCs w:val="28"/>
        </w:rPr>
        <w:t>мощная движущая сила</w:t>
      </w:r>
      <w:r w:rsidR="00ED4E5A" w:rsidRPr="00B13EFD">
        <w:rPr>
          <w:szCs w:val="28"/>
        </w:rPr>
        <w:t xml:space="preserve"> </w:t>
      </w:r>
      <w:r w:rsidR="000706C7" w:rsidRPr="00B13EFD">
        <w:rPr>
          <w:szCs w:val="28"/>
        </w:rPr>
        <w:t xml:space="preserve">для </w:t>
      </w:r>
      <w:r w:rsidR="00ED4E5A" w:rsidRPr="00B13EFD">
        <w:rPr>
          <w:szCs w:val="28"/>
        </w:rPr>
        <w:t>развития бизнеса, и как следствие –</w:t>
      </w:r>
      <w:r w:rsidR="00450C36" w:rsidRPr="00B13EFD">
        <w:rPr>
          <w:szCs w:val="28"/>
        </w:rPr>
        <w:t xml:space="preserve"> экономики </w:t>
      </w:r>
      <w:r w:rsidR="00ED4E5A" w:rsidRPr="00B13EFD">
        <w:rPr>
          <w:szCs w:val="28"/>
        </w:rPr>
        <w:t xml:space="preserve">в целом. </w:t>
      </w:r>
    </w:p>
    <w:p w:rsidR="00EA4989" w:rsidRPr="00B13EFD" w:rsidRDefault="002A0F50" w:rsidP="00B13EFD">
      <w:pPr>
        <w:pStyle w:val="ConsPlusNormal"/>
        <w:ind w:right="-284" w:firstLine="709"/>
        <w:contextualSpacing/>
        <w:jc w:val="both"/>
        <w:rPr>
          <w:szCs w:val="28"/>
        </w:rPr>
      </w:pPr>
      <w:r w:rsidRPr="00B13EFD">
        <w:rPr>
          <w:szCs w:val="28"/>
        </w:rPr>
        <w:t xml:space="preserve">Задача развития конкуренции во всех регионах России поставлена Правительством Российской Федерации </w:t>
      </w:r>
    </w:p>
    <w:p w:rsidR="00EC114F" w:rsidRPr="00B13EFD" w:rsidRDefault="00EA4989" w:rsidP="00B13EFD">
      <w:pPr>
        <w:pStyle w:val="ConsPlusNormal"/>
        <w:ind w:right="-284" w:firstLine="709"/>
        <w:contextualSpacing/>
        <w:jc w:val="both"/>
        <w:rPr>
          <w:szCs w:val="28"/>
        </w:rPr>
      </w:pPr>
      <w:r w:rsidRPr="00B13EFD">
        <w:rPr>
          <w:szCs w:val="28"/>
        </w:rPr>
        <w:t>Р</w:t>
      </w:r>
      <w:r w:rsidR="000706C7" w:rsidRPr="00B13EFD">
        <w:rPr>
          <w:szCs w:val="28"/>
        </w:rPr>
        <w:t>аспоряжени</w:t>
      </w:r>
      <w:r w:rsidRPr="00B13EFD">
        <w:rPr>
          <w:szCs w:val="28"/>
        </w:rPr>
        <w:t>ем</w:t>
      </w:r>
      <w:r w:rsidR="000706C7" w:rsidRPr="00B13EFD">
        <w:rPr>
          <w:szCs w:val="28"/>
        </w:rPr>
        <w:t xml:space="preserve"> Правительства Российской Федерации от 5 сентября 2015 года №1738-р</w:t>
      </w:r>
      <w:r w:rsidRPr="00B13EFD">
        <w:rPr>
          <w:szCs w:val="28"/>
        </w:rPr>
        <w:t xml:space="preserve"> утвержден Стандарт развития конкуренции в регионах, разработанный в рамках реализации плана мероприятий («дорожной карты») с целью создания условий для развития конкуренции между хозяйствующими субъектами в отраслях экономики, содействия формированию прозрачной системы работы органов власти в интересах потребителей товаров, работ и услуг, в том числе субъектов предпринимательской деятельности и граждан, на территории муниципального образования город-курорт Сочи проводится работа по внедрению Стандарта развития конк</w:t>
      </w:r>
      <w:r w:rsidR="003E6C2F" w:rsidRPr="00B13EFD">
        <w:rPr>
          <w:szCs w:val="28"/>
        </w:rPr>
        <w:t>уренции.</w:t>
      </w:r>
    </w:p>
    <w:p w:rsidR="00EC114F" w:rsidRPr="00B13EFD" w:rsidRDefault="00EC114F" w:rsidP="00B13EFD">
      <w:pPr>
        <w:pStyle w:val="ConsPlusNormal"/>
        <w:ind w:right="-284" w:firstLine="709"/>
        <w:contextualSpacing/>
        <w:jc w:val="both"/>
        <w:rPr>
          <w:szCs w:val="28"/>
        </w:rPr>
      </w:pPr>
      <w:r w:rsidRPr="00B13EFD">
        <w:rPr>
          <w:szCs w:val="28"/>
        </w:rPr>
        <w:t xml:space="preserve">В соответствии с подписанным соглашением между министерством экономики Краснодарского края и администрацией города-курорта Сочи от 29 января 2016 года №84 «О внедрении стандарта развития конкуренции в Краснодарском крае» в муниципальном образовании город-курорт Сочи создана </w:t>
      </w:r>
      <w:r w:rsidRPr="00B13EFD">
        <w:rPr>
          <w:rFonts w:cs="Calibri"/>
          <w:szCs w:val="28"/>
        </w:rPr>
        <w:t>рабочая группа по содействию развития конкуренции в городе Сочи (далее – рабочая группа) (постановление администрации города Сочи от 14 декабря 2016 года №2832).</w:t>
      </w:r>
    </w:p>
    <w:p w:rsidR="00EC114F" w:rsidRPr="00B13EFD" w:rsidRDefault="00EC114F" w:rsidP="00B13EFD">
      <w:pPr>
        <w:spacing w:after="0" w:line="240" w:lineRule="auto"/>
        <w:ind w:firstLine="709"/>
        <w:contextualSpacing/>
        <w:jc w:val="both"/>
        <w:rPr>
          <w:rFonts w:ascii="Times New Roman" w:eastAsia="Times New Roman" w:hAnsi="Times New Roman"/>
          <w:b/>
          <w:sz w:val="24"/>
          <w:szCs w:val="28"/>
          <w:lang w:eastAsia="ru-RU"/>
        </w:rPr>
      </w:pPr>
      <w:r w:rsidRPr="00B13EFD">
        <w:rPr>
          <w:rFonts w:ascii="Times New Roman" w:eastAsia="Times New Roman" w:hAnsi="Times New Roman"/>
          <w:sz w:val="28"/>
          <w:szCs w:val="28"/>
          <w:lang w:eastAsia="ru-RU"/>
        </w:rPr>
        <w:t>Основными задачами рабочей группы являются:</w:t>
      </w:r>
    </w:p>
    <w:p w:rsidR="00EC114F" w:rsidRPr="00B13EFD" w:rsidRDefault="00EF458A"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1.</w:t>
      </w:r>
      <w:r w:rsidR="00EC114F" w:rsidRPr="00B13EFD">
        <w:rPr>
          <w:rFonts w:ascii="Times New Roman" w:eastAsia="Times New Roman" w:hAnsi="Times New Roman"/>
          <w:sz w:val="28"/>
          <w:szCs w:val="28"/>
          <w:lang w:eastAsia="ru-RU"/>
        </w:rPr>
        <w:t>Оценка исполнения на территории города Сочи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w:t>
      </w:r>
    </w:p>
    <w:p w:rsidR="00EC114F" w:rsidRPr="00B13EFD" w:rsidRDefault="00EF458A"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2.</w:t>
      </w:r>
      <w:r w:rsidR="00EC114F" w:rsidRPr="00B13EFD">
        <w:rPr>
          <w:rFonts w:ascii="Times New Roman" w:eastAsia="Times New Roman" w:hAnsi="Times New Roman"/>
          <w:sz w:val="28"/>
          <w:szCs w:val="28"/>
          <w:lang w:eastAsia="ru-RU"/>
        </w:rPr>
        <w:t xml:space="preserve">Определение приоритетных направлений работы в отношении внедрения Стандарта развития конкуренции в субъектах Российской Федерации (далее – </w:t>
      </w:r>
      <w:proofErr w:type="gramStart"/>
      <w:r w:rsidR="00EC114F" w:rsidRPr="00B13EFD">
        <w:rPr>
          <w:rFonts w:ascii="Times New Roman" w:eastAsia="Times New Roman" w:hAnsi="Times New Roman"/>
          <w:sz w:val="28"/>
          <w:szCs w:val="28"/>
          <w:lang w:eastAsia="ru-RU"/>
        </w:rPr>
        <w:t>Стандарт)  на</w:t>
      </w:r>
      <w:proofErr w:type="gramEnd"/>
      <w:r w:rsidR="00EC114F" w:rsidRPr="00B13EFD">
        <w:rPr>
          <w:rFonts w:ascii="Times New Roman" w:eastAsia="Times New Roman" w:hAnsi="Times New Roman"/>
          <w:sz w:val="28"/>
          <w:szCs w:val="28"/>
          <w:lang w:eastAsia="ru-RU"/>
        </w:rPr>
        <w:t xml:space="preserve"> территории города Сочи. </w:t>
      </w:r>
    </w:p>
    <w:p w:rsidR="00EC114F" w:rsidRPr="00B13EFD" w:rsidRDefault="00EF458A"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3.</w:t>
      </w:r>
      <w:r w:rsidR="00EC114F" w:rsidRPr="00B13EFD">
        <w:rPr>
          <w:rFonts w:ascii="Times New Roman" w:eastAsia="Times New Roman" w:hAnsi="Times New Roman"/>
          <w:sz w:val="28"/>
          <w:szCs w:val="28"/>
          <w:lang w:eastAsia="ru-RU"/>
        </w:rPr>
        <w:t>Анализ развития конкуренции на приоритетных и социально значимых рынках товаров, работ и услуг муниципальном образовании город – курорт Сочи.</w:t>
      </w:r>
    </w:p>
    <w:p w:rsidR="00EC114F" w:rsidRPr="00B13EFD" w:rsidRDefault="00EF458A"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4.</w:t>
      </w:r>
      <w:r w:rsidR="00EC114F" w:rsidRPr="00B13EFD">
        <w:rPr>
          <w:rFonts w:ascii="Times New Roman" w:eastAsia="Times New Roman" w:hAnsi="Times New Roman"/>
          <w:sz w:val="28"/>
          <w:szCs w:val="28"/>
          <w:lang w:eastAsia="ru-RU"/>
        </w:rPr>
        <w:t>Рассмотрение предложений о реализации внедрения Стандарта на территории муниципального образования город – курорт Сочи.</w:t>
      </w:r>
    </w:p>
    <w:p w:rsidR="00EC114F" w:rsidRPr="00B13EFD" w:rsidRDefault="00EF458A"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5.</w:t>
      </w:r>
      <w:r w:rsidR="00EC114F" w:rsidRPr="00B13EFD">
        <w:rPr>
          <w:rFonts w:ascii="Times New Roman" w:eastAsia="Times New Roman" w:hAnsi="Times New Roman"/>
          <w:sz w:val="28"/>
          <w:szCs w:val="28"/>
          <w:lang w:eastAsia="ru-RU"/>
        </w:rPr>
        <w:t>Координация выполнения мероприятий, предусмотренных планом мероприятий («дорожной картой») по содействию развитию конкуренции, и контроль за их реализацией.</w:t>
      </w:r>
    </w:p>
    <w:p w:rsidR="001B3403" w:rsidRPr="00B13EFD" w:rsidRDefault="00EF458A"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6.</w:t>
      </w:r>
      <w:r w:rsidR="00EC114F" w:rsidRPr="00B13EFD">
        <w:rPr>
          <w:rFonts w:ascii="Times New Roman" w:eastAsia="Times New Roman" w:hAnsi="Times New Roman"/>
          <w:sz w:val="28"/>
          <w:szCs w:val="28"/>
          <w:lang w:eastAsia="ru-RU"/>
        </w:rPr>
        <w:t>Выработка рекомендаций по вопросам внедрения Станд</w:t>
      </w:r>
      <w:r w:rsidR="00DC6A47" w:rsidRPr="00B13EFD">
        <w:rPr>
          <w:rFonts w:ascii="Times New Roman" w:eastAsia="Times New Roman" w:hAnsi="Times New Roman"/>
          <w:sz w:val="28"/>
          <w:szCs w:val="28"/>
          <w:lang w:eastAsia="ru-RU"/>
        </w:rPr>
        <w:t>арта на территории города Сочи.</w:t>
      </w:r>
    </w:p>
    <w:p w:rsidR="005C5397" w:rsidRPr="00B13EFD" w:rsidRDefault="005C5397" w:rsidP="00B13EFD">
      <w:pPr>
        <w:autoSpaceDE w:val="0"/>
        <w:autoSpaceDN w:val="0"/>
        <w:adjustRightInd w:val="0"/>
        <w:spacing w:after="0" w:line="240" w:lineRule="auto"/>
        <w:ind w:firstLine="709"/>
        <w:jc w:val="both"/>
        <w:outlineLvl w:val="0"/>
        <w:rPr>
          <w:rFonts w:ascii="Times New Roman" w:eastAsia="Times New Roman" w:hAnsi="Times New Roman"/>
          <w:sz w:val="28"/>
          <w:szCs w:val="28"/>
          <w:shd w:val="clear" w:color="auto" w:fill="FFFFFF"/>
          <w:lang w:eastAsia="ru-RU"/>
        </w:rPr>
      </w:pPr>
      <w:r w:rsidRPr="00B13EFD">
        <w:rPr>
          <w:rFonts w:ascii="Times New Roman" w:eastAsia="Times New Roman" w:hAnsi="Times New Roman"/>
          <w:sz w:val="28"/>
          <w:szCs w:val="28"/>
          <w:lang w:eastAsia="ru-RU"/>
        </w:rPr>
        <w:lastRenderedPageBreak/>
        <w:t xml:space="preserve">Ответственными лицами, входящими в состав рабочей группы по содействию развитию конкуренции при первом заместителе Главы города-курорта Сочи являются отраслевые (функциональные) </w:t>
      </w:r>
      <w:r w:rsidR="00BB4E02" w:rsidRPr="00B13EFD">
        <w:rPr>
          <w:rFonts w:ascii="Times New Roman" w:eastAsia="Times New Roman" w:hAnsi="Times New Roman"/>
          <w:sz w:val="28"/>
          <w:szCs w:val="28"/>
          <w:lang w:eastAsia="ru-RU"/>
        </w:rPr>
        <w:t xml:space="preserve">и территориальные </w:t>
      </w:r>
      <w:r w:rsidRPr="00B13EFD">
        <w:rPr>
          <w:rFonts w:ascii="Times New Roman" w:eastAsia="Times New Roman" w:hAnsi="Times New Roman"/>
          <w:sz w:val="28"/>
          <w:szCs w:val="28"/>
          <w:lang w:eastAsia="ru-RU"/>
        </w:rPr>
        <w:t xml:space="preserve">органы </w:t>
      </w:r>
      <w:r w:rsidR="00BB4E02" w:rsidRPr="00B13EFD">
        <w:rPr>
          <w:rFonts w:ascii="Times New Roman" w:eastAsia="Times New Roman" w:hAnsi="Times New Roman"/>
          <w:sz w:val="28"/>
          <w:szCs w:val="28"/>
          <w:lang w:eastAsia="ru-RU"/>
        </w:rPr>
        <w:t xml:space="preserve">администрации города-курорта Сочи, </w:t>
      </w:r>
      <w:r w:rsidR="00BB4E02" w:rsidRPr="00B13EFD">
        <w:rPr>
          <w:rFonts w:ascii="Times New Roman" w:hAnsi="Times New Roman"/>
          <w:sz w:val="28"/>
          <w:szCs w:val="28"/>
          <w:lang w:eastAsia="ru-RU"/>
        </w:rPr>
        <w:t xml:space="preserve">директор сочинского филиала территориального фонда обязательного медицинского страхования Краснодарского края, </w:t>
      </w:r>
      <w:r w:rsidR="002613B5" w:rsidRPr="00B13EFD">
        <w:rPr>
          <w:rFonts w:ascii="Times New Roman" w:eastAsia="Times New Roman" w:hAnsi="Times New Roman"/>
          <w:sz w:val="28"/>
          <w:szCs w:val="28"/>
          <w:shd w:val="clear" w:color="auto" w:fill="FFFFFF"/>
          <w:lang w:eastAsia="ru-RU"/>
        </w:rPr>
        <w:t>п</w:t>
      </w:r>
      <w:r w:rsidR="00BB4E02" w:rsidRPr="00B13EFD">
        <w:rPr>
          <w:rFonts w:ascii="Times New Roman" w:eastAsia="Times New Roman" w:hAnsi="Times New Roman"/>
          <w:sz w:val="28"/>
          <w:szCs w:val="28"/>
          <w:shd w:val="clear" w:color="auto" w:fill="FFFFFF"/>
          <w:lang w:eastAsia="ru-RU"/>
        </w:rPr>
        <w:t xml:space="preserve">резидент </w:t>
      </w:r>
      <w:proofErr w:type="spellStart"/>
      <w:r w:rsidR="00BB4E02" w:rsidRPr="00B13EFD">
        <w:rPr>
          <w:rFonts w:ascii="Times New Roman" w:eastAsia="Times New Roman" w:hAnsi="Times New Roman"/>
          <w:sz w:val="28"/>
          <w:szCs w:val="28"/>
          <w:shd w:val="clear" w:color="auto" w:fill="FFFFFF"/>
          <w:lang w:eastAsia="ru-RU"/>
        </w:rPr>
        <w:t>Ротари</w:t>
      </w:r>
      <w:proofErr w:type="spellEnd"/>
      <w:r w:rsidR="00BB4E02" w:rsidRPr="00B13EFD">
        <w:rPr>
          <w:rFonts w:ascii="Times New Roman" w:eastAsia="Times New Roman" w:hAnsi="Times New Roman"/>
          <w:sz w:val="28"/>
          <w:szCs w:val="28"/>
          <w:shd w:val="clear" w:color="auto" w:fill="FFFFFF"/>
          <w:lang w:eastAsia="ru-RU"/>
        </w:rPr>
        <w:t xml:space="preserve"> клуб Сочи, председатель Сочинского Местного Отделения Общероссийской Общественной Организации Малого и Среднего Предпринимательства «ОПОРА РОССИИ», председатель общероссийской общественной организации «Ассоциация молодых предпринимателей России»</w:t>
      </w:r>
      <w:r w:rsidR="00BB4E02" w:rsidRPr="00B13EFD">
        <w:rPr>
          <w:rFonts w:ascii="Times New Roman" w:hAnsi="Times New Roman"/>
          <w:sz w:val="28"/>
          <w:szCs w:val="28"/>
          <w:lang w:eastAsia="ru-RU"/>
        </w:rPr>
        <w:t>, директор ГКУ КК «Центр занятости населения города Сочи,</w:t>
      </w:r>
      <w:r w:rsidR="00BB4E02" w:rsidRPr="00B13EFD">
        <w:rPr>
          <w:rFonts w:ascii="Times New Roman" w:eastAsia="Times New Roman" w:hAnsi="Times New Roman"/>
          <w:sz w:val="28"/>
          <w:szCs w:val="28"/>
          <w:shd w:val="clear" w:color="auto" w:fill="FFFFFF"/>
          <w:lang w:eastAsia="ru-RU"/>
        </w:rPr>
        <w:t xml:space="preserve"> председатель Торгово-промышленной палаты города Сочи, представитель уполномоченного по защите прав предпринимателей в Краснодарском крае (по г. Сочи)</w:t>
      </w:r>
      <w:r w:rsidR="00206A53" w:rsidRPr="00B13EFD">
        <w:rPr>
          <w:rFonts w:ascii="Times New Roman" w:eastAsia="Times New Roman" w:hAnsi="Times New Roman"/>
          <w:sz w:val="28"/>
          <w:szCs w:val="28"/>
          <w:shd w:val="clear" w:color="auto" w:fill="FFFFFF"/>
          <w:lang w:eastAsia="ru-RU"/>
        </w:rPr>
        <w:t xml:space="preserve"> (в приложение № 1 «данные ответственных лиц по вопросу внедрения развития конкуренции в муниципальном образовании город-курорт Сочи»). </w:t>
      </w:r>
    </w:p>
    <w:p w:rsidR="00206A53" w:rsidRPr="00B13EFD" w:rsidRDefault="00206A53"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Лица, включенные в состав рабочей группы, осуществляют свою деятельность на безвозмездной основе.</w:t>
      </w:r>
    </w:p>
    <w:p w:rsidR="00EF458A" w:rsidRPr="00B13EFD" w:rsidRDefault="002D091D" w:rsidP="00B13EFD">
      <w:pPr>
        <w:widowControl w:val="0"/>
        <w:autoSpaceDE w:val="0"/>
        <w:autoSpaceDN w:val="0"/>
        <w:adjustRightInd w:val="0"/>
        <w:spacing w:after="0" w:line="240" w:lineRule="auto"/>
        <w:ind w:firstLine="69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Информация о создании рабочей группы </w:t>
      </w:r>
      <w:r w:rsidRPr="00B13EFD">
        <w:rPr>
          <w:rFonts w:ascii="Times New Roman" w:hAnsi="Times New Roman"/>
          <w:sz w:val="28"/>
          <w:szCs w:val="28"/>
        </w:rPr>
        <w:t xml:space="preserve">по содействию развития конкуренции в городе Сочи </w:t>
      </w:r>
      <w:r w:rsidRPr="00B13EFD">
        <w:rPr>
          <w:rFonts w:ascii="Times New Roman" w:eastAsia="Times New Roman" w:hAnsi="Times New Roman"/>
          <w:sz w:val="28"/>
          <w:szCs w:val="28"/>
          <w:lang w:eastAsia="ru-RU"/>
        </w:rPr>
        <w:t xml:space="preserve">размещена на официальном сайте администрации города Сочи по следующему адресу: </w:t>
      </w:r>
      <w:hyperlink r:id="rId8" w:history="1">
        <w:r w:rsidRPr="00B13EFD">
          <w:rPr>
            <w:rStyle w:val="ae"/>
            <w:rFonts w:ascii="Times New Roman" w:eastAsia="Times New Roman" w:hAnsi="Times New Roman"/>
            <w:sz w:val="28"/>
            <w:szCs w:val="28"/>
            <w:lang w:eastAsia="ru-RU"/>
          </w:rPr>
          <w:t>http://old.sochiadm.ru/gorodskaya-vlast/administration-city/deyatelnost/ekonomika/standart-razvitiya-konkurentsii/</w:t>
        </w:r>
      </w:hyperlink>
    </w:p>
    <w:p w:rsidR="002D091D" w:rsidRPr="00B13EFD" w:rsidRDefault="004950E8" w:rsidP="00B13EFD">
      <w:pPr>
        <w:widowControl w:val="0"/>
        <w:autoSpaceDE w:val="0"/>
        <w:autoSpaceDN w:val="0"/>
        <w:adjustRightInd w:val="0"/>
        <w:spacing w:after="0" w:line="240" w:lineRule="auto"/>
        <w:ind w:firstLine="69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Одним из основных требований Стандарта является определение социально значимых и приоритетных рынков товаров </w:t>
      </w:r>
      <w:r w:rsidR="00084F60" w:rsidRPr="00B13EFD">
        <w:rPr>
          <w:rFonts w:ascii="Times New Roman" w:eastAsia="Times New Roman" w:hAnsi="Times New Roman"/>
          <w:sz w:val="28"/>
          <w:szCs w:val="28"/>
          <w:lang w:eastAsia="ru-RU"/>
        </w:rPr>
        <w:t>и услуг для развития конкуренции в регионе. В Краснодарском крае утверждено 11 социально значимых рынков и 7 приоритетных рынков для содействия развитию конкуренции (распоряжение главы администрации (губернатора) Краснодарского края от 6 декабря 2017 года № 363-р).</w:t>
      </w:r>
    </w:p>
    <w:p w:rsidR="006B1200" w:rsidRPr="00B13EFD" w:rsidRDefault="006B1200" w:rsidP="00B13EFD">
      <w:pPr>
        <w:tabs>
          <w:tab w:val="left" w:pos="993"/>
        </w:tabs>
        <w:spacing w:after="0" w:line="240" w:lineRule="auto"/>
        <w:ind w:firstLine="708"/>
        <w:contextualSpacing/>
        <w:jc w:val="both"/>
        <w:rPr>
          <w:rFonts w:ascii="Times New Roman" w:eastAsia="Times New Roman" w:hAnsi="Times New Roman"/>
          <w:color w:val="000000"/>
          <w:sz w:val="28"/>
          <w:szCs w:val="28"/>
          <w:lang w:eastAsia="ru-RU"/>
        </w:rPr>
      </w:pPr>
      <w:r w:rsidRPr="00B13EFD">
        <w:rPr>
          <w:rFonts w:ascii="Times New Roman" w:hAnsi="Times New Roman"/>
          <w:sz w:val="28"/>
          <w:szCs w:val="28"/>
        </w:rPr>
        <w:t>Приоритетными направлениями работы в отношении внедрения Стандарта на территории муниципального образования город-курорт Сочи являются</w:t>
      </w:r>
      <w:r w:rsidRPr="00B13EFD">
        <w:rPr>
          <w:rFonts w:ascii="Times New Roman" w:eastAsia="Times New Roman" w:hAnsi="Times New Roman"/>
          <w:color w:val="000000"/>
          <w:sz w:val="28"/>
          <w:szCs w:val="28"/>
          <w:lang w:eastAsia="ru-RU"/>
        </w:rPr>
        <w:t>:</w:t>
      </w:r>
    </w:p>
    <w:p w:rsidR="006B1200" w:rsidRPr="00B13EFD" w:rsidRDefault="006B1200" w:rsidP="00B13EFD">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1.Создание условий для развития конкуренции; </w:t>
      </w:r>
    </w:p>
    <w:p w:rsidR="006B1200" w:rsidRPr="00B13EFD" w:rsidRDefault="006B1200" w:rsidP="00B13EFD">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2.Учет особенностей при развитии конкуренции на большей части рынков и в отраслях;</w:t>
      </w:r>
    </w:p>
    <w:p w:rsidR="006B1200" w:rsidRPr="00B13EFD" w:rsidRDefault="006B1200" w:rsidP="00B13EFD">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3.Создание системы распространения лучших практик развития конкуренции;</w:t>
      </w:r>
    </w:p>
    <w:p w:rsidR="006B1200" w:rsidRPr="00B13EFD" w:rsidRDefault="006B1200" w:rsidP="00B13EFD">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4.Снижение административных барьеров; </w:t>
      </w:r>
    </w:p>
    <w:p w:rsidR="006B1200" w:rsidRPr="00B13EFD" w:rsidRDefault="006B1200" w:rsidP="00B13EFD">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5.Внедрения мер поддержки малого и среднего бизнеса в приоритетных отраслях (с учетом особенностей каждого региона). Особое внимание нужно обратить на поддержку </w:t>
      </w:r>
      <w:proofErr w:type="spellStart"/>
      <w:r w:rsidRPr="00B13EFD">
        <w:rPr>
          <w:rFonts w:ascii="Times New Roman" w:eastAsia="Times New Roman" w:hAnsi="Times New Roman"/>
          <w:color w:val="000000"/>
          <w:sz w:val="28"/>
          <w:szCs w:val="28"/>
          <w:lang w:eastAsia="ru-RU"/>
        </w:rPr>
        <w:t>стартапов</w:t>
      </w:r>
      <w:proofErr w:type="spellEnd"/>
      <w:r w:rsidRPr="00B13EFD">
        <w:rPr>
          <w:rFonts w:ascii="Times New Roman" w:eastAsia="Times New Roman" w:hAnsi="Times New Roman"/>
          <w:color w:val="000000"/>
          <w:sz w:val="28"/>
          <w:szCs w:val="28"/>
          <w:lang w:eastAsia="ru-RU"/>
        </w:rPr>
        <w:t xml:space="preserve"> и вовлечение широких слоев населения в предпринимательство;</w:t>
      </w:r>
    </w:p>
    <w:p w:rsidR="006B1200" w:rsidRPr="00B13EFD" w:rsidRDefault="006B1200" w:rsidP="00B13EFD">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6.Снижение доли государственного сектора в экономике до эффективного уровня, демонополизация и разгосударствление</w:t>
      </w:r>
    </w:p>
    <w:p w:rsidR="006B1200" w:rsidRPr="00B13EFD" w:rsidRDefault="006B1200" w:rsidP="00B13EFD">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7.Повышение открытости деятельности органов местного самоуправления, максимально полное размещение информации о доступах на рынки и к ресурсам.</w:t>
      </w:r>
    </w:p>
    <w:p w:rsidR="00371F78" w:rsidRPr="00B13EFD" w:rsidRDefault="005B4F24"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eastAsia="Times New Roman" w:hAnsi="Times New Roman"/>
          <w:sz w:val="28"/>
          <w:szCs w:val="28"/>
          <w:lang w:eastAsia="ru-RU"/>
        </w:rPr>
        <w:t xml:space="preserve">В рамках проводимых мероприятий по содействию развития </w:t>
      </w:r>
      <w:r w:rsidRPr="00B13EFD">
        <w:rPr>
          <w:rFonts w:ascii="Times New Roman" w:eastAsia="Times New Roman" w:hAnsi="Times New Roman"/>
          <w:sz w:val="28"/>
          <w:szCs w:val="28"/>
          <w:lang w:eastAsia="ru-RU"/>
        </w:rPr>
        <w:lastRenderedPageBreak/>
        <w:t xml:space="preserve">конкуренции и развитию конкурентной среды муниципального образования город-курорт Сочи с 1 ноября 2017 года по 1 декабря 2017 года в городе Сочи осуществлялся </w:t>
      </w:r>
      <w:r w:rsidRPr="00B13EFD">
        <w:rPr>
          <w:rFonts w:ascii="Times New Roman" w:hAnsi="Times New Roman"/>
          <w:sz w:val="28"/>
          <w:szCs w:val="28"/>
        </w:rPr>
        <w:t>мониторинг состояния и развития конкуренции как среди субъектов предпринимательской деятельности, так и среди населения города, в котором приняло участие 2 115 предприятий и 4 525 жителя города Сочи.</w:t>
      </w:r>
    </w:p>
    <w:p w:rsidR="00371F78" w:rsidRPr="00B13EFD" w:rsidRDefault="00371F78"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eastAsia="Times New Roman" w:hAnsi="Times New Roman"/>
          <w:sz w:val="28"/>
          <w:szCs w:val="28"/>
          <w:lang w:eastAsia="ru-RU"/>
        </w:rPr>
        <w:t>Охватить максимально широкую аудиторию удалось благодаря применению современных информационных технологий, а именно</w:t>
      </w:r>
      <w:r w:rsidRPr="00B13EFD">
        <w:rPr>
          <w:rFonts w:ascii="Times New Roman" w:eastAsia="Times New Roman" w:hAnsi="Times New Roman"/>
          <w:sz w:val="24"/>
          <w:szCs w:val="24"/>
          <w:lang w:eastAsia="ru-RU"/>
        </w:rPr>
        <w:t xml:space="preserve"> </w:t>
      </w:r>
      <w:r w:rsidRPr="00B13EFD">
        <w:rPr>
          <w:rFonts w:ascii="Times New Roman" w:eastAsia="Times New Roman" w:hAnsi="Times New Roman"/>
          <w:sz w:val="28"/>
          <w:szCs w:val="28"/>
          <w:lang w:eastAsia="ru-RU"/>
        </w:rPr>
        <w:t>и</w:t>
      </w:r>
      <w:r w:rsidRPr="00B13EFD">
        <w:rPr>
          <w:rFonts w:ascii="Times New Roman" w:eastAsia="Times New Roman" w:hAnsi="Times New Roman"/>
          <w:color w:val="000000"/>
          <w:sz w:val="28"/>
          <w:szCs w:val="28"/>
          <w:lang w:eastAsia="ru-RU"/>
        </w:rPr>
        <w:t>нформация о проведении мониторинга состояния и развития конкурентной среды в городе Сочи была размещена сайте администрации муниципального образования город-курорт Сочи (http://www.sochiadm.ru/gorodskaya-vlast/administration-city/deyatelnost/ekonomika/standart-razvitiya-konkurentsii/monitoring-sostoyaniya-i-razvitiya-konkurentnoy-sredy-na-rynkakh-tovarov-i-uslug/), так же в подразделе «Объявления» раздела «Пресс-служба» (</w:t>
      </w:r>
      <w:hyperlink r:id="rId9" w:history="1">
        <w:r w:rsidRPr="00B13EFD">
          <w:rPr>
            <w:rFonts w:ascii="Times New Roman" w:eastAsia="Times New Roman" w:hAnsi="Times New Roman"/>
            <w:color w:val="0000FF"/>
            <w:sz w:val="28"/>
            <w:szCs w:val="28"/>
            <w:u w:val="single"/>
            <w:lang w:eastAsia="ru-RU"/>
          </w:rPr>
          <w:t>http://www.sochiadm.ru/</w:t>
        </w:r>
        <w:r w:rsidRPr="00B13EFD">
          <w:rPr>
            <w:rFonts w:ascii="Times New Roman" w:eastAsia="Times New Roman" w:hAnsi="Times New Roman"/>
            <w:color w:val="0000FF"/>
            <w:sz w:val="28"/>
            <w:szCs w:val="28"/>
            <w:u w:val="single"/>
            <w:lang w:val="en-US" w:eastAsia="ru-RU"/>
          </w:rPr>
          <w:t>press</w:t>
        </w:r>
        <w:r w:rsidRPr="00B13EFD">
          <w:rPr>
            <w:rFonts w:ascii="Times New Roman" w:eastAsia="Times New Roman" w:hAnsi="Times New Roman"/>
            <w:color w:val="0000FF"/>
            <w:sz w:val="28"/>
            <w:szCs w:val="28"/>
            <w:u w:val="single"/>
            <w:lang w:eastAsia="ru-RU"/>
          </w:rPr>
          <w:t>-</w:t>
        </w:r>
        <w:proofErr w:type="spellStart"/>
        <w:r w:rsidRPr="00B13EFD">
          <w:rPr>
            <w:rFonts w:ascii="Times New Roman" w:eastAsia="Times New Roman" w:hAnsi="Times New Roman"/>
            <w:color w:val="0000FF"/>
            <w:sz w:val="28"/>
            <w:szCs w:val="28"/>
            <w:u w:val="single"/>
            <w:lang w:val="en-US" w:eastAsia="ru-RU"/>
          </w:rPr>
          <w:t>sluzba</w:t>
        </w:r>
        <w:proofErr w:type="spellEnd"/>
        <w:r w:rsidRPr="00B13EFD">
          <w:rPr>
            <w:rFonts w:ascii="Times New Roman" w:eastAsia="Times New Roman" w:hAnsi="Times New Roman"/>
            <w:color w:val="0000FF"/>
            <w:sz w:val="28"/>
            <w:szCs w:val="28"/>
            <w:u w:val="single"/>
            <w:lang w:eastAsia="ru-RU"/>
          </w:rPr>
          <w:t>/</w:t>
        </w:r>
        <w:proofErr w:type="spellStart"/>
        <w:r w:rsidRPr="00B13EFD">
          <w:rPr>
            <w:rFonts w:ascii="Times New Roman" w:eastAsia="Times New Roman" w:hAnsi="Times New Roman"/>
            <w:color w:val="0000FF"/>
            <w:sz w:val="28"/>
            <w:szCs w:val="28"/>
            <w:u w:val="single"/>
            <w:lang w:val="en-US" w:eastAsia="ru-RU"/>
          </w:rPr>
          <w:t>classifiends</w:t>
        </w:r>
        <w:proofErr w:type="spellEnd"/>
        <w:r w:rsidRPr="00B13EFD">
          <w:rPr>
            <w:rFonts w:ascii="Times New Roman" w:eastAsia="Times New Roman" w:hAnsi="Times New Roman"/>
            <w:color w:val="0000FF"/>
            <w:sz w:val="28"/>
            <w:szCs w:val="28"/>
            <w:u w:val="single"/>
            <w:lang w:eastAsia="ru-RU"/>
          </w:rPr>
          <w:t>/89686/</w:t>
        </w:r>
      </w:hyperlink>
      <w:r w:rsidRPr="00B13EFD">
        <w:rPr>
          <w:rFonts w:ascii="Times New Roman" w:eastAsia="Times New Roman" w:hAnsi="Times New Roman"/>
          <w:color w:val="000000"/>
          <w:sz w:val="28"/>
          <w:szCs w:val="28"/>
          <w:lang w:eastAsia="ru-RU"/>
        </w:rPr>
        <w:t xml:space="preserve">), </w:t>
      </w:r>
      <w:r w:rsidRPr="00B13EFD">
        <w:rPr>
          <w:rFonts w:ascii="Times New Roman" w:hAnsi="Times New Roman"/>
          <w:sz w:val="28"/>
          <w:szCs w:val="28"/>
        </w:rPr>
        <w:t xml:space="preserve">а так же опубликована информация в газете «Новости Сочи». </w:t>
      </w:r>
      <w:r w:rsidRPr="00B13EFD">
        <w:rPr>
          <w:rFonts w:ascii="Times New Roman" w:eastAsia="Times New Roman" w:hAnsi="Times New Roman"/>
          <w:sz w:val="28"/>
          <w:szCs w:val="28"/>
          <w:lang w:eastAsia="ru-RU"/>
        </w:rPr>
        <w:t xml:space="preserve">Были организованны мероприятия с освещением в СМИ по двум каналам местного телевидения </w:t>
      </w:r>
      <w:proofErr w:type="spellStart"/>
      <w:r w:rsidRPr="00B13EFD">
        <w:rPr>
          <w:rFonts w:ascii="Times New Roman" w:eastAsia="Times New Roman" w:hAnsi="Times New Roman"/>
          <w:sz w:val="28"/>
          <w:szCs w:val="28"/>
          <w:lang w:eastAsia="ru-RU"/>
        </w:rPr>
        <w:t>Эфкате</w:t>
      </w:r>
      <w:proofErr w:type="spellEnd"/>
      <w:r w:rsidRPr="00B13EFD">
        <w:rPr>
          <w:rFonts w:ascii="Times New Roman" w:eastAsia="Times New Roman" w:hAnsi="Times New Roman"/>
          <w:sz w:val="28"/>
          <w:szCs w:val="28"/>
          <w:lang w:eastAsia="ru-RU"/>
        </w:rPr>
        <w:t xml:space="preserve">, МАКС ТВ, </w:t>
      </w:r>
      <w:r w:rsidRPr="00B13EFD">
        <w:rPr>
          <w:rFonts w:ascii="Times New Roman" w:eastAsia="Times New Roman" w:hAnsi="Times New Roman"/>
          <w:color w:val="000000"/>
          <w:sz w:val="28"/>
          <w:szCs w:val="28"/>
          <w:lang w:eastAsia="ru-RU"/>
        </w:rPr>
        <w:t xml:space="preserve">в виде рекламы «бегущей строки».  </w:t>
      </w:r>
    </w:p>
    <w:p w:rsidR="00371F78" w:rsidRPr="00B13EFD" w:rsidRDefault="00371F78" w:rsidP="00B13EFD">
      <w:pPr>
        <w:spacing w:after="0" w:line="240" w:lineRule="auto"/>
        <w:ind w:firstLine="709"/>
        <w:jc w:val="both"/>
        <w:rPr>
          <w:rFonts w:ascii="Times New Roman" w:hAnsi="Times New Roman"/>
          <w:sz w:val="28"/>
          <w:szCs w:val="28"/>
        </w:rPr>
      </w:pPr>
      <w:r w:rsidRPr="00B13EFD">
        <w:rPr>
          <w:rFonts w:ascii="Times New Roman" w:eastAsia="Times New Roman" w:hAnsi="Times New Roman"/>
          <w:color w:val="000000"/>
          <w:sz w:val="28"/>
          <w:szCs w:val="28"/>
          <w:lang w:eastAsia="ru-RU"/>
        </w:rPr>
        <w:t xml:space="preserve">Отраслевыми (функциональными) и территориальными органами администрации города Сочи, была проведена работа по </w:t>
      </w:r>
      <w:proofErr w:type="gramStart"/>
      <w:r w:rsidRPr="00B13EFD">
        <w:rPr>
          <w:rFonts w:ascii="Times New Roman" w:eastAsia="Times New Roman" w:hAnsi="Times New Roman"/>
          <w:color w:val="000000"/>
          <w:sz w:val="28"/>
          <w:szCs w:val="28"/>
          <w:lang w:eastAsia="ru-RU"/>
        </w:rPr>
        <w:t>информированию  подведомственных</w:t>
      </w:r>
      <w:proofErr w:type="gramEnd"/>
      <w:r w:rsidRPr="00B13EFD">
        <w:rPr>
          <w:rFonts w:ascii="Times New Roman" w:eastAsia="Times New Roman" w:hAnsi="Times New Roman"/>
          <w:color w:val="000000"/>
          <w:sz w:val="28"/>
          <w:szCs w:val="28"/>
          <w:lang w:eastAsia="ru-RU"/>
        </w:rPr>
        <w:t xml:space="preserve"> организаций и учреждений города Сочи, о проведении анкетирования, задействованы </w:t>
      </w:r>
      <w:r w:rsidRPr="00B13EFD">
        <w:rPr>
          <w:rFonts w:ascii="Times New Roman" w:eastAsia="Times New Roman" w:hAnsi="Times New Roman"/>
          <w:sz w:val="28"/>
          <w:szCs w:val="28"/>
          <w:lang w:eastAsia="ru-RU"/>
        </w:rPr>
        <w:t>общественных организации, в том числе  Опора России.</w:t>
      </w:r>
    </w:p>
    <w:p w:rsidR="00371F78" w:rsidRPr="00B13EFD" w:rsidRDefault="00371F78" w:rsidP="00B13EFD">
      <w:pPr>
        <w:spacing w:after="0" w:line="240" w:lineRule="auto"/>
        <w:ind w:firstLine="709"/>
        <w:jc w:val="both"/>
        <w:rPr>
          <w:rFonts w:ascii="Times New Roman" w:hAnsi="Times New Roman"/>
          <w:sz w:val="28"/>
          <w:szCs w:val="28"/>
        </w:rPr>
      </w:pPr>
      <w:r w:rsidRPr="00B13EFD">
        <w:rPr>
          <w:rFonts w:ascii="Times New Roman" w:eastAsia="Times New Roman" w:hAnsi="Times New Roman"/>
          <w:sz w:val="28"/>
          <w:szCs w:val="28"/>
          <w:lang w:eastAsia="ru-RU"/>
        </w:rPr>
        <w:t xml:space="preserve">Организованы совещания с представителем </w:t>
      </w:r>
      <w:r w:rsidRPr="00B13EFD">
        <w:rPr>
          <w:rFonts w:ascii="Times New Roman" w:hAnsi="Times New Roman"/>
          <w:kern w:val="36"/>
          <w:sz w:val="28"/>
          <w:szCs w:val="28"/>
        </w:rPr>
        <w:t>уполномоченного по защите прав предпринимателей в Краснодарском крае (по г. Сочи), р</w:t>
      </w:r>
      <w:r w:rsidRPr="00B13EFD">
        <w:rPr>
          <w:rFonts w:ascii="Times New Roman" w:hAnsi="Times New Roman"/>
          <w:sz w:val="28"/>
          <w:szCs w:val="28"/>
        </w:rPr>
        <w:t xml:space="preserve">уководителем </w:t>
      </w:r>
      <w:r w:rsidRPr="00B13EFD">
        <w:rPr>
          <w:rFonts w:ascii="Times New Roman" w:hAnsi="Times New Roman"/>
          <w:kern w:val="36"/>
          <w:sz w:val="28"/>
          <w:szCs w:val="28"/>
        </w:rPr>
        <w:t>Сочинского местного отделения Общероссийской общественной организации малого и среднего предпринимательства "ОПОРА РОССИИ", президентом Клуба «</w:t>
      </w:r>
      <w:proofErr w:type="spellStart"/>
      <w:r w:rsidRPr="00B13EFD">
        <w:rPr>
          <w:rFonts w:ascii="Times New Roman" w:hAnsi="Times New Roman"/>
          <w:kern w:val="36"/>
          <w:sz w:val="28"/>
          <w:szCs w:val="28"/>
        </w:rPr>
        <w:t>Ротари</w:t>
      </w:r>
      <w:proofErr w:type="spellEnd"/>
      <w:r w:rsidRPr="00B13EFD">
        <w:rPr>
          <w:rFonts w:ascii="Times New Roman" w:hAnsi="Times New Roman"/>
          <w:kern w:val="36"/>
          <w:sz w:val="28"/>
          <w:szCs w:val="28"/>
        </w:rPr>
        <w:t xml:space="preserve"> Интернешнл Сочи», председателем Общественной организации «Ассоциация молодых предпринимателей России», представителем т</w:t>
      </w:r>
      <w:r w:rsidRPr="00B13EFD">
        <w:rPr>
          <w:rFonts w:ascii="Times New Roman" w:hAnsi="Times New Roman"/>
          <w:sz w:val="28"/>
          <w:szCs w:val="28"/>
          <w:shd w:val="clear" w:color="auto" w:fill="FFFFFF"/>
        </w:rPr>
        <w:t>оргово-промышленной палаты города Сочи.</w:t>
      </w:r>
    </w:p>
    <w:p w:rsidR="00371F78" w:rsidRPr="00B13EFD" w:rsidRDefault="00371F78"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71F78" w:rsidRPr="00B13EFD" w:rsidRDefault="00371F78"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71F78" w:rsidRPr="00B13EFD" w:rsidRDefault="00371F78"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71F78" w:rsidRPr="00B13EFD" w:rsidRDefault="00371F78"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3423C" w:rsidRPr="00B13EFD" w:rsidRDefault="00E3423C" w:rsidP="00B13EFD">
      <w:pPr>
        <w:widowControl w:val="0"/>
        <w:autoSpaceDE w:val="0"/>
        <w:autoSpaceDN w:val="0"/>
        <w:adjustRightInd w:val="0"/>
        <w:spacing w:after="0" w:line="240" w:lineRule="auto"/>
        <w:ind w:firstLine="698"/>
        <w:jc w:val="both"/>
        <w:rPr>
          <w:rFonts w:ascii="Times New Roman" w:eastAsia="Times New Roman" w:hAnsi="Times New Roman"/>
          <w:sz w:val="28"/>
          <w:szCs w:val="28"/>
          <w:lang w:eastAsia="ru-RU"/>
        </w:rPr>
      </w:pPr>
    </w:p>
    <w:p w:rsidR="00E3423C" w:rsidRPr="00B13EFD" w:rsidRDefault="00E3423C" w:rsidP="00B13EFD">
      <w:pPr>
        <w:widowControl w:val="0"/>
        <w:autoSpaceDE w:val="0"/>
        <w:autoSpaceDN w:val="0"/>
        <w:adjustRightInd w:val="0"/>
        <w:spacing w:after="0" w:line="240" w:lineRule="auto"/>
        <w:ind w:firstLine="698"/>
        <w:jc w:val="both"/>
        <w:rPr>
          <w:rFonts w:ascii="Times New Roman" w:eastAsia="Times New Roman" w:hAnsi="Times New Roman"/>
          <w:sz w:val="28"/>
          <w:szCs w:val="28"/>
          <w:lang w:eastAsia="ru-RU"/>
        </w:rPr>
      </w:pPr>
    </w:p>
    <w:p w:rsidR="00E3423C" w:rsidRPr="00B13EFD" w:rsidRDefault="00E3423C" w:rsidP="00B13EFD">
      <w:pPr>
        <w:widowControl w:val="0"/>
        <w:autoSpaceDE w:val="0"/>
        <w:autoSpaceDN w:val="0"/>
        <w:adjustRightInd w:val="0"/>
        <w:spacing w:after="0" w:line="240" w:lineRule="auto"/>
        <w:ind w:firstLine="698"/>
        <w:jc w:val="both"/>
        <w:rPr>
          <w:rFonts w:ascii="Times New Roman" w:eastAsia="Times New Roman" w:hAnsi="Times New Roman"/>
          <w:sz w:val="28"/>
          <w:szCs w:val="28"/>
          <w:lang w:eastAsia="ru-RU"/>
        </w:rPr>
      </w:pPr>
    </w:p>
    <w:p w:rsidR="00BB4E02" w:rsidRPr="00B13EFD" w:rsidRDefault="00BB4E02" w:rsidP="00B13EFD">
      <w:pPr>
        <w:widowControl w:val="0"/>
        <w:autoSpaceDE w:val="0"/>
        <w:autoSpaceDN w:val="0"/>
        <w:adjustRightInd w:val="0"/>
        <w:spacing w:after="0" w:line="240" w:lineRule="auto"/>
        <w:ind w:left="720" w:firstLine="698"/>
        <w:jc w:val="both"/>
        <w:rPr>
          <w:rFonts w:ascii="Times New Roman" w:eastAsia="Times New Roman" w:hAnsi="Times New Roman"/>
          <w:sz w:val="28"/>
          <w:szCs w:val="28"/>
          <w:lang w:eastAsia="ru-RU"/>
        </w:rPr>
      </w:pPr>
    </w:p>
    <w:p w:rsidR="00BB4E02" w:rsidRPr="00B13EFD" w:rsidRDefault="00BB4E02" w:rsidP="00B13EFD">
      <w:pPr>
        <w:widowControl w:val="0"/>
        <w:autoSpaceDE w:val="0"/>
        <w:autoSpaceDN w:val="0"/>
        <w:adjustRightInd w:val="0"/>
        <w:spacing w:after="0" w:line="240" w:lineRule="auto"/>
        <w:ind w:left="720" w:firstLine="698"/>
        <w:jc w:val="both"/>
        <w:rPr>
          <w:rFonts w:ascii="Times New Roman" w:eastAsia="Times New Roman" w:hAnsi="Times New Roman"/>
          <w:sz w:val="28"/>
          <w:szCs w:val="28"/>
          <w:lang w:eastAsia="ru-RU"/>
        </w:rPr>
      </w:pPr>
    </w:p>
    <w:p w:rsidR="00BB4E02" w:rsidRPr="00B13EFD" w:rsidRDefault="00BB4E02" w:rsidP="00B13EFD">
      <w:pPr>
        <w:widowControl w:val="0"/>
        <w:autoSpaceDE w:val="0"/>
        <w:autoSpaceDN w:val="0"/>
        <w:adjustRightInd w:val="0"/>
        <w:spacing w:after="0" w:line="240" w:lineRule="auto"/>
        <w:ind w:left="720" w:firstLine="698"/>
        <w:jc w:val="both"/>
        <w:rPr>
          <w:rFonts w:ascii="Times New Roman" w:eastAsia="Times New Roman" w:hAnsi="Times New Roman"/>
          <w:sz w:val="28"/>
          <w:szCs w:val="28"/>
          <w:lang w:eastAsia="ru-RU"/>
        </w:rPr>
      </w:pPr>
    </w:p>
    <w:p w:rsidR="00BB4E02" w:rsidRPr="00B13EFD" w:rsidRDefault="00BB4E02" w:rsidP="00B13EFD">
      <w:pPr>
        <w:widowControl w:val="0"/>
        <w:autoSpaceDE w:val="0"/>
        <w:autoSpaceDN w:val="0"/>
        <w:adjustRightInd w:val="0"/>
        <w:spacing w:after="0" w:line="240" w:lineRule="auto"/>
        <w:ind w:left="720" w:firstLine="698"/>
        <w:jc w:val="both"/>
        <w:rPr>
          <w:rFonts w:ascii="Times New Roman" w:eastAsia="Times New Roman" w:hAnsi="Times New Roman"/>
          <w:sz w:val="28"/>
          <w:szCs w:val="28"/>
          <w:lang w:eastAsia="ru-RU"/>
        </w:rPr>
      </w:pPr>
    </w:p>
    <w:p w:rsidR="00BB4E02" w:rsidRPr="00B13EFD" w:rsidRDefault="00BB4E02" w:rsidP="00B13EFD">
      <w:pPr>
        <w:widowControl w:val="0"/>
        <w:autoSpaceDE w:val="0"/>
        <w:autoSpaceDN w:val="0"/>
        <w:adjustRightInd w:val="0"/>
        <w:spacing w:after="0" w:line="240" w:lineRule="auto"/>
        <w:ind w:left="720" w:firstLine="698"/>
        <w:jc w:val="both"/>
        <w:rPr>
          <w:rFonts w:ascii="Times New Roman" w:eastAsia="Times New Roman" w:hAnsi="Times New Roman"/>
          <w:sz w:val="28"/>
          <w:szCs w:val="28"/>
          <w:lang w:eastAsia="ru-RU"/>
        </w:rPr>
      </w:pPr>
    </w:p>
    <w:p w:rsidR="00BB4E02" w:rsidRPr="00B13EFD" w:rsidRDefault="00BB4E02" w:rsidP="00B13EFD">
      <w:pPr>
        <w:widowControl w:val="0"/>
        <w:autoSpaceDE w:val="0"/>
        <w:autoSpaceDN w:val="0"/>
        <w:adjustRightInd w:val="0"/>
        <w:spacing w:after="0" w:line="240" w:lineRule="auto"/>
        <w:ind w:left="720" w:firstLine="698"/>
        <w:jc w:val="both"/>
        <w:rPr>
          <w:rFonts w:ascii="Times New Roman" w:eastAsia="Times New Roman" w:hAnsi="Times New Roman"/>
          <w:sz w:val="28"/>
          <w:szCs w:val="28"/>
          <w:lang w:eastAsia="ru-RU"/>
        </w:rPr>
      </w:pPr>
    </w:p>
    <w:p w:rsidR="005C5397" w:rsidRPr="00B13EFD" w:rsidRDefault="005C5397" w:rsidP="00B13EFD">
      <w:pPr>
        <w:widowControl w:val="0"/>
        <w:autoSpaceDE w:val="0"/>
        <w:autoSpaceDN w:val="0"/>
        <w:adjustRightInd w:val="0"/>
        <w:spacing w:after="0" w:line="240" w:lineRule="auto"/>
        <w:ind w:left="720" w:firstLine="698"/>
        <w:jc w:val="both"/>
        <w:rPr>
          <w:rFonts w:ascii="Times New Roman" w:eastAsia="Times New Roman" w:hAnsi="Times New Roman"/>
          <w:sz w:val="28"/>
          <w:szCs w:val="28"/>
          <w:lang w:eastAsia="ru-RU"/>
        </w:rPr>
      </w:pPr>
    </w:p>
    <w:p w:rsidR="008E705C" w:rsidRPr="00B13EFD" w:rsidRDefault="008E705C" w:rsidP="00B13EFD">
      <w:pPr>
        <w:pStyle w:val="ConsPlusNormal"/>
        <w:ind w:right="-284"/>
        <w:contextualSpacing/>
        <w:jc w:val="both"/>
        <w:rPr>
          <w:b/>
          <w:szCs w:val="28"/>
        </w:rPr>
      </w:pPr>
    </w:p>
    <w:p w:rsidR="008E705C" w:rsidRPr="00B13EFD" w:rsidRDefault="008E705C" w:rsidP="00B13EFD">
      <w:pPr>
        <w:pStyle w:val="ConsPlusNormal"/>
        <w:ind w:right="-284"/>
        <w:contextualSpacing/>
        <w:jc w:val="both"/>
        <w:rPr>
          <w:b/>
          <w:szCs w:val="28"/>
        </w:rPr>
      </w:pPr>
    </w:p>
    <w:p w:rsidR="008E705C" w:rsidRDefault="008E705C" w:rsidP="00B13EFD">
      <w:pPr>
        <w:pStyle w:val="ConsPlusNormal"/>
        <w:ind w:right="-284"/>
        <w:contextualSpacing/>
        <w:jc w:val="both"/>
        <w:rPr>
          <w:b/>
          <w:szCs w:val="28"/>
        </w:rPr>
      </w:pPr>
    </w:p>
    <w:p w:rsidR="00544F02" w:rsidRDefault="00544F02" w:rsidP="00B13EFD">
      <w:pPr>
        <w:pStyle w:val="ConsPlusNormal"/>
        <w:ind w:right="-284"/>
        <w:contextualSpacing/>
        <w:jc w:val="both"/>
        <w:rPr>
          <w:b/>
          <w:szCs w:val="28"/>
        </w:rPr>
      </w:pPr>
    </w:p>
    <w:p w:rsidR="00544F02" w:rsidRPr="00B13EFD" w:rsidRDefault="00544F02" w:rsidP="00B13EFD">
      <w:pPr>
        <w:pStyle w:val="ConsPlusNormal"/>
        <w:ind w:right="-284"/>
        <w:contextualSpacing/>
        <w:jc w:val="both"/>
        <w:rPr>
          <w:b/>
          <w:szCs w:val="28"/>
        </w:rPr>
      </w:pPr>
    </w:p>
    <w:p w:rsidR="004F03C8" w:rsidRPr="00B13EFD" w:rsidRDefault="00741702" w:rsidP="00B13EFD">
      <w:pPr>
        <w:pStyle w:val="Default"/>
        <w:jc w:val="both"/>
        <w:rPr>
          <w:b/>
          <w:bCs/>
          <w:sz w:val="28"/>
          <w:szCs w:val="28"/>
        </w:rPr>
      </w:pPr>
      <w:r w:rsidRPr="00B13EFD">
        <w:rPr>
          <w:b/>
          <w:color w:val="auto"/>
          <w:sz w:val="28"/>
          <w:szCs w:val="28"/>
        </w:rPr>
        <w:t xml:space="preserve">Раздел 2. </w:t>
      </w:r>
      <w:r w:rsidRPr="00B13EFD">
        <w:rPr>
          <w:b/>
          <w:bCs/>
          <w:sz w:val="28"/>
          <w:szCs w:val="28"/>
        </w:rPr>
        <w:t>Состояние и развитие конкурентной среды н</w:t>
      </w:r>
      <w:r w:rsidR="001964D7" w:rsidRPr="00B13EFD">
        <w:rPr>
          <w:b/>
          <w:bCs/>
          <w:sz w:val="28"/>
          <w:szCs w:val="28"/>
        </w:rPr>
        <w:t>а рынках товаров, работ и услуг</w:t>
      </w:r>
    </w:p>
    <w:p w:rsidR="001964D7" w:rsidRPr="00B13EFD" w:rsidRDefault="00C80822" w:rsidP="00B13EFD">
      <w:pPr>
        <w:pStyle w:val="Default"/>
        <w:jc w:val="both"/>
        <w:rPr>
          <w:b/>
          <w:bCs/>
          <w:sz w:val="28"/>
          <w:szCs w:val="28"/>
        </w:rPr>
      </w:pPr>
      <w:r w:rsidRPr="00B13EFD">
        <w:rPr>
          <w:b/>
          <w:bCs/>
          <w:sz w:val="28"/>
          <w:szCs w:val="28"/>
        </w:rPr>
        <w:t>2.1. Анализ хозяйствующих субъектов на территории муниципального образования город-курорт Сочи</w:t>
      </w:r>
    </w:p>
    <w:p w:rsidR="00052204" w:rsidRPr="00B13EFD" w:rsidRDefault="00C452A4" w:rsidP="00B13EFD">
      <w:pPr>
        <w:keepNext/>
        <w:keepLines/>
        <w:shd w:val="clear" w:color="auto" w:fill="FFFFFF"/>
        <w:spacing w:after="0" w:line="240" w:lineRule="auto"/>
        <w:ind w:firstLine="851"/>
        <w:jc w:val="both"/>
        <w:outlineLvl w:val="1"/>
        <w:rPr>
          <w:rFonts w:ascii="Times New Roman" w:eastAsia="Times New Roman" w:hAnsi="Times New Roman"/>
          <w:sz w:val="28"/>
          <w:szCs w:val="28"/>
          <w:lang w:eastAsia="ru-RU"/>
        </w:rPr>
      </w:pPr>
      <w:r w:rsidRPr="00B13EFD">
        <w:rPr>
          <w:rFonts w:ascii="Times New Roman" w:eastAsia="Times New Roman" w:hAnsi="Times New Roman"/>
          <w:color w:val="000000"/>
          <w:sz w:val="28"/>
          <w:szCs w:val="28"/>
          <w:lang w:eastAsia="ru-RU"/>
        </w:rPr>
        <w:t xml:space="preserve">Современный Сочи – </w:t>
      </w:r>
      <w:r w:rsidR="00052204" w:rsidRPr="00B13EFD">
        <w:rPr>
          <w:rFonts w:ascii="Times New Roman" w:eastAsia="Times New Roman" w:hAnsi="Times New Roman"/>
          <w:color w:val="000000"/>
          <w:sz w:val="28"/>
          <w:szCs w:val="28"/>
          <w:lang w:eastAsia="ru-RU"/>
        </w:rPr>
        <w:t xml:space="preserve">это единственный в России многофункциональный круглогодичный курорт. За последние годы здесь созданы широкие возможности для летнего и зимнего отдыха, новые горнолыжные комплексы, динамично развивается лечебный профиль.  </w:t>
      </w:r>
    </w:p>
    <w:p w:rsidR="00A6578E" w:rsidRPr="00B13EFD" w:rsidRDefault="00052204" w:rsidP="00B13EFD">
      <w:pPr>
        <w:spacing w:after="0" w:line="240" w:lineRule="auto"/>
        <w:ind w:firstLine="851"/>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Развитие города способствовало созданию новых рабочих мест, увеличению средней заработной платы и улучшению качества жизни населения.</w:t>
      </w:r>
      <w:r w:rsidR="00A6578E" w:rsidRPr="00B13EFD">
        <w:rPr>
          <w:rFonts w:ascii="Times New Roman" w:eastAsia="Times New Roman" w:hAnsi="Times New Roman"/>
          <w:color w:val="000000"/>
          <w:sz w:val="28"/>
          <w:szCs w:val="28"/>
          <w:lang w:eastAsia="ru-RU"/>
        </w:rPr>
        <w:t xml:space="preserve"> </w:t>
      </w:r>
    </w:p>
    <w:p w:rsidR="00A6578E" w:rsidRPr="00B13EFD" w:rsidRDefault="00A6578E" w:rsidP="00B13EFD">
      <w:pPr>
        <w:widowControl w:val="0"/>
        <w:spacing w:after="0" w:line="240" w:lineRule="auto"/>
        <w:ind w:firstLine="54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Предпринимательская активность сохраняется на высоком уровне. В 2017 году Сочи – один из лидеров юга России по «рождаемости» субъектов малого бизнеса, обороту и численности работников</w:t>
      </w:r>
    </w:p>
    <w:p w:rsidR="00663520" w:rsidRPr="00B13EFD" w:rsidRDefault="00663520" w:rsidP="00B13EFD">
      <w:pPr>
        <w:widowControl w:val="0"/>
        <w:spacing w:after="0" w:line="240" w:lineRule="auto"/>
        <w:ind w:firstLine="540"/>
        <w:jc w:val="both"/>
        <w:rPr>
          <w:rFonts w:ascii="Times New Roman" w:hAnsi="Times New Roman"/>
          <w:i/>
          <w:sz w:val="24"/>
          <w:szCs w:val="24"/>
        </w:rPr>
      </w:pPr>
    </w:p>
    <w:p w:rsidR="00E05113" w:rsidRPr="00B13EFD" w:rsidRDefault="00995D86" w:rsidP="00B13EFD">
      <w:pPr>
        <w:widowControl w:val="0"/>
        <w:spacing w:after="0" w:line="240" w:lineRule="auto"/>
        <w:ind w:firstLine="540"/>
        <w:jc w:val="both"/>
        <w:rPr>
          <w:rFonts w:ascii="Times New Roman" w:eastAsia="Times New Roman" w:hAnsi="Times New Roman"/>
          <w:i/>
          <w:sz w:val="28"/>
          <w:szCs w:val="24"/>
          <w:lang w:eastAsia="ru-RU"/>
        </w:rPr>
      </w:pPr>
      <w:r w:rsidRPr="00B13EFD">
        <w:rPr>
          <w:rFonts w:ascii="Times New Roman" w:hAnsi="Times New Roman"/>
          <w:i/>
          <w:sz w:val="24"/>
          <w:szCs w:val="24"/>
        </w:rPr>
        <w:t>Общее количество хозяйствующих субъектов малого и среднего бизнеса</w:t>
      </w:r>
    </w:p>
    <w:p w:rsidR="009D1CF1" w:rsidRPr="00B13EFD" w:rsidRDefault="00E05113" w:rsidP="00B13EFD">
      <w:pPr>
        <w:widowControl w:val="0"/>
        <w:spacing w:after="0" w:line="240" w:lineRule="auto"/>
        <w:jc w:val="both"/>
        <w:rPr>
          <w:rFonts w:ascii="Times New Roman" w:hAnsi="Times New Roman"/>
          <w:i/>
          <w:sz w:val="24"/>
          <w:szCs w:val="24"/>
        </w:rPr>
      </w:pPr>
      <w:r w:rsidRPr="00B13EFD">
        <w:rPr>
          <w:noProof/>
          <w:lang w:eastAsia="ru-RU"/>
        </w:rPr>
        <w:drawing>
          <wp:inline distT="0" distB="0" distL="0" distR="0" wp14:anchorId="0C486B5C" wp14:editId="514B55AE">
            <wp:extent cx="6010508" cy="2346960"/>
            <wp:effectExtent l="0" t="0" r="9525" b="152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650A" w:rsidRPr="00B13EFD" w:rsidRDefault="0012697F" w:rsidP="00B13EFD">
      <w:pPr>
        <w:widowControl w:val="0"/>
        <w:spacing w:after="0" w:line="240" w:lineRule="auto"/>
        <w:ind w:firstLine="54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По состоянию на </w:t>
      </w:r>
      <w:r w:rsidR="00293019" w:rsidRPr="00B13EFD">
        <w:rPr>
          <w:rFonts w:ascii="Times New Roman" w:eastAsia="Times New Roman" w:hAnsi="Times New Roman"/>
          <w:sz w:val="28"/>
          <w:szCs w:val="24"/>
          <w:lang w:eastAsia="ru-RU"/>
        </w:rPr>
        <w:t xml:space="preserve">2017 </w:t>
      </w:r>
      <w:r w:rsidRPr="00B13EFD">
        <w:rPr>
          <w:rFonts w:ascii="Times New Roman" w:eastAsia="Times New Roman" w:hAnsi="Times New Roman"/>
          <w:sz w:val="28"/>
          <w:szCs w:val="24"/>
          <w:lang w:eastAsia="ru-RU"/>
        </w:rPr>
        <w:t>год</w:t>
      </w:r>
      <w:r w:rsidR="00C5650A" w:rsidRPr="00B13EFD">
        <w:rPr>
          <w:rFonts w:ascii="Times New Roman" w:eastAsia="Times New Roman" w:hAnsi="Times New Roman"/>
          <w:sz w:val="28"/>
          <w:szCs w:val="24"/>
          <w:lang w:eastAsia="ru-RU"/>
        </w:rPr>
        <w:t xml:space="preserve"> зарегистрировано</w:t>
      </w:r>
      <w:r w:rsidR="00C452A4" w:rsidRPr="00B13EFD">
        <w:rPr>
          <w:rFonts w:ascii="Times New Roman" w:eastAsia="Times New Roman" w:hAnsi="Times New Roman"/>
          <w:sz w:val="28"/>
          <w:szCs w:val="24"/>
          <w:lang w:eastAsia="ru-RU"/>
        </w:rPr>
        <w:t xml:space="preserve"> 40,7 </w:t>
      </w:r>
      <w:r w:rsidR="00C5650A" w:rsidRPr="00B13EFD">
        <w:rPr>
          <w:rFonts w:ascii="Times New Roman" w:eastAsia="Times New Roman" w:hAnsi="Times New Roman"/>
          <w:sz w:val="28"/>
          <w:szCs w:val="24"/>
          <w:lang w:eastAsia="ru-RU"/>
        </w:rPr>
        <w:t xml:space="preserve">тыс. предприятий и организаций, </w:t>
      </w:r>
      <w:r w:rsidR="00C452A4" w:rsidRPr="00B13EFD">
        <w:rPr>
          <w:rFonts w:ascii="Times New Roman" w:eastAsia="Times New Roman" w:hAnsi="Times New Roman"/>
          <w:sz w:val="28"/>
          <w:szCs w:val="24"/>
          <w:lang w:eastAsia="ru-RU"/>
        </w:rPr>
        <w:t>23,6</w:t>
      </w:r>
      <w:r w:rsidR="00C5650A" w:rsidRPr="00B13EFD">
        <w:rPr>
          <w:rFonts w:ascii="Times New Roman" w:eastAsia="Times New Roman" w:hAnsi="Times New Roman"/>
          <w:sz w:val="28"/>
          <w:szCs w:val="24"/>
          <w:lang w:eastAsia="ru-RU"/>
        </w:rPr>
        <w:t xml:space="preserve"> тыс. индивидуальных предпринимателей, </w:t>
      </w:r>
      <w:r w:rsidR="00073871" w:rsidRPr="00B13EFD">
        <w:rPr>
          <w:rFonts w:ascii="Times New Roman" w:eastAsia="Times New Roman" w:hAnsi="Times New Roman"/>
          <w:sz w:val="28"/>
          <w:szCs w:val="24"/>
          <w:lang w:eastAsia="ru-RU"/>
        </w:rPr>
        <w:t>25,8</w:t>
      </w:r>
      <w:r w:rsidR="00C5650A" w:rsidRPr="00B13EFD">
        <w:rPr>
          <w:rFonts w:ascii="Times New Roman" w:eastAsia="Times New Roman" w:hAnsi="Times New Roman"/>
          <w:sz w:val="28"/>
          <w:szCs w:val="24"/>
          <w:lang w:eastAsia="ru-RU"/>
        </w:rPr>
        <w:t xml:space="preserve"> тыс. личных подсобных хозяйства.</w:t>
      </w:r>
    </w:p>
    <w:p w:rsidR="00663520" w:rsidRPr="00B13EFD" w:rsidRDefault="00C5650A" w:rsidP="00B13EFD">
      <w:pPr>
        <w:widowControl w:val="0"/>
        <w:spacing w:after="0" w:line="240" w:lineRule="auto"/>
        <w:ind w:firstLine="54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На сегодняшний день малое предпринимательство в городе Сочи развивается достаточно активно. </w:t>
      </w:r>
      <w:r w:rsidR="005B7877" w:rsidRPr="00B13EFD">
        <w:rPr>
          <w:rFonts w:ascii="Times New Roman" w:eastAsia="Times New Roman" w:hAnsi="Times New Roman"/>
          <w:sz w:val="28"/>
          <w:szCs w:val="24"/>
          <w:lang w:eastAsia="ru-RU"/>
        </w:rPr>
        <w:t>За трехлетний период количество субъектов малого и среднего предпринимательства, осуществляющих предпринимательскую деятельность на территории города Сочи увеличилось</w:t>
      </w:r>
      <w:r w:rsidR="00E06275" w:rsidRPr="00B13EFD">
        <w:rPr>
          <w:rFonts w:ascii="Times New Roman" w:eastAsia="Times New Roman" w:hAnsi="Times New Roman"/>
          <w:sz w:val="28"/>
          <w:szCs w:val="24"/>
          <w:lang w:eastAsia="ru-RU"/>
        </w:rPr>
        <w:t xml:space="preserve"> на 113 %</w:t>
      </w:r>
      <w:r w:rsidR="008D4349" w:rsidRPr="00B13EFD">
        <w:rPr>
          <w:rFonts w:ascii="Times New Roman" w:eastAsia="Times New Roman" w:hAnsi="Times New Roman"/>
          <w:sz w:val="28"/>
          <w:szCs w:val="24"/>
          <w:lang w:eastAsia="ru-RU"/>
        </w:rPr>
        <w:t xml:space="preserve">, величина годового оборота за трех летний период возросла на 12 </w:t>
      </w:r>
      <w:proofErr w:type="spellStart"/>
      <w:r w:rsidR="008D4349" w:rsidRPr="00B13EFD">
        <w:rPr>
          <w:rFonts w:ascii="Times New Roman" w:eastAsia="Times New Roman" w:hAnsi="Times New Roman"/>
          <w:sz w:val="28"/>
          <w:szCs w:val="24"/>
          <w:lang w:eastAsia="ru-RU"/>
        </w:rPr>
        <w:t>п.п</w:t>
      </w:r>
      <w:proofErr w:type="spellEnd"/>
      <w:r w:rsidR="008D4349" w:rsidRPr="00B13EFD">
        <w:rPr>
          <w:rFonts w:ascii="Times New Roman" w:eastAsia="Times New Roman" w:hAnsi="Times New Roman"/>
          <w:sz w:val="28"/>
          <w:szCs w:val="24"/>
          <w:lang w:eastAsia="ru-RU"/>
        </w:rPr>
        <w:t xml:space="preserve">.  </w:t>
      </w:r>
    </w:p>
    <w:p w:rsidR="00663520" w:rsidRPr="00B13EFD" w:rsidRDefault="00663520" w:rsidP="00B13EFD">
      <w:pPr>
        <w:widowControl w:val="0"/>
        <w:spacing w:after="0" w:line="240" w:lineRule="auto"/>
        <w:jc w:val="center"/>
        <w:rPr>
          <w:rFonts w:ascii="Times New Roman" w:eastAsia="Times New Roman" w:hAnsi="Times New Roman"/>
          <w:sz w:val="28"/>
          <w:szCs w:val="24"/>
          <w:lang w:eastAsia="ru-RU"/>
        </w:rPr>
      </w:pPr>
      <w:r w:rsidRPr="00B13EFD">
        <w:rPr>
          <w:noProof/>
          <w:lang w:eastAsia="ru-RU"/>
        </w:rPr>
        <w:lastRenderedPageBreak/>
        <w:drawing>
          <wp:inline distT="0" distB="0" distL="0" distR="0" wp14:anchorId="4B7CAE26" wp14:editId="0931D38E">
            <wp:extent cx="5131558" cy="1835624"/>
            <wp:effectExtent l="0" t="0" r="12065" b="1270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877" w:rsidRPr="00B13EFD" w:rsidRDefault="005B7877" w:rsidP="00B13EFD">
      <w:pPr>
        <w:widowControl w:val="0"/>
        <w:spacing w:after="0" w:line="240" w:lineRule="auto"/>
        <w:jc w:val="both"/>
        <w:rPr>
          <w:rFonts w:ascii="Times New Roman" w:eastAsia="Times New Roman" w:hAnsi="Times New Roman"/>
          <w:sz w:val="28"/>
          <w:szCs w:val="24"/>
          <w:lang w:eastAsia="ru-RU"/>
        </w:rPr>
      </w:pPr>
    </w:p>
    <w:p w:rsidR="008E705C" w:rsidRPr="00B13EFD" w:rsidRDefault="008E705C" w:rsidP="00B13EFD">
      <w:pPr>
        <w:widowControl w:val="0"/>
        <w:spacing w:after="0" w:line="240" w:lineRule="auto"/>
        <w:ind w:firstLine="540"/>
        <w:jc w:val="both"/>
        <w:rPr>
          <w:rFonts w:ascii="Times New Roman" w:eastAsia="Times New Roman" w:hAnsi="Times New Roman"/>
          <w:sz w:val="28"/>
          <w:szCs w:val="24"/>
          <w:lang w:eastAsia="ru-RU"/>
        </w:rPr>
      </w:pPr>
    </w:p>
    <w:p w:rsidR="00270ACA" w:rsidRPr="00B13EFD" w:rsidRDefault="001F1122" w:rsidP="00B13EFD">
      <w:pPr>
        <w:widowControl w:val="0"/>
        <w:spacing w:after="0" w:line="240" w:lineRule="auto"/>
        <w:ind w:firstLine="54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Ч</w:t>
      </w:r>
      <w:r w:rsidR="00C5650A" w:rsidRPr="00B13EFD">
        <w:rPr>
          <w:rFonts w:ascii="Times New Roman" w:eastAsia="Times New Roman" w:hAnsi="Times New Roman"/>
          <w:sz w:val="28"/>
          <w:szCs w:val="24"/>
          <w:lang w:eastAsia="ru-RU"/>
        </w:rPr>
        <w:t>исленность занятых в малом</w:t>
      </w:r>
      <w:r w:rsidRPr="00B13EFD">
        <w:rPr>
          <w:rFonts w:ascii="Times New Roman" w:eastAsia="Times New Roman" w:hAnsi="Times New Roman"/>
          <w:sz w:val="28"/>
          <w:szCs w:val="24"/>
          <w:lang w:eastAsia="ru-RU"/>
        </w:rPr>
        <w:t xml:space="preserve"> и среднем бизнесе незначительно ув</w:t>
      </w:r>
      <w:r w:rsidR="00270ACA" w:rsidRPr="00B13EFD">
        <w:rPr>
          <w:rFonts w:ascii="Times New Roman" w:eastAsia="Times New Roman" w:hAnsi="Times New Roman"/>
          <w:sz w:val="28"/>
          <w:szCs w:val="24"/>
          <w:lang w:eastAsia="ru-RU"/>
        </w:rPr>
        <w:t xml:space="preserve">еличилось на 100,2 % и составила 53,3 тыс. </w:t>
      </w:r>
      <w:proofErr w:type="spellStart"/>
      <w:proofErr w:type="gramStart"/>
      <w:r w:rsidR="00270ACA" w:rsidRPr="00B13EFD">
        <w:rPr>
          <w:rFonts w:ascii="Times New Roman" w:eastAsia="Times New Roman" w:hAnsi="Times New Roman"/>
          <w:sz w:val="28"/>
          <w:szCs w:val="24"/>
          <w:lang w:eastAsia="ru-RU"/>
        </w:rPr>
        <w:t>чел.,по</w:t>
      </w:r>
      <w:proofErr w:type="spellEnd"/>
      <w:proofErr w:type="gramEnd"/>
      <w:r w:rsidR="00270ACA" w:rsidRPr="00B13EFD">
        <w:rPr>
          <w:rFonts w:ascii="Times New Roman" w:eastAsia="Times New Roman" w:hAnsi="Times New Roman"/>
          <w:sz w:val="28"/>
          <w:szCs w:val="24"/>
          <w:lang w:eastAsia="ru-RU"/>
        </w:rPr>
        <w:t xml:space="preserve"> отношению к прошлому году </w:t>
      </w:r>
    </w:p>
    <w:p w:rsidR="002C4870" w:rsidRPr="00B13EFD" w:rsidRDefault="00C5650A" w:rsidP="00B13EFD">
      <w:pPr>
        <w:widowControl w:val="0"/>
        <w:spacing w:after="0" w:line="240" w:lineRule="auto"/>
        <w:ind w:firstLine="54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Отраслевая структура занятых в малом </w:t>
      </w:r>
      <w:r w:rsidR="00270ACA" w:rsidRPr="00B13EFD">
        <w:rPr>
          <w:rFonts w:ascii="Times New Roman" w:eastAsia="Times New Roman" w:hAnsi="Times New Roman"/>
          <w:sz w:val="28"/>
          <w:szCs w:val="24"/>
          <w:lang w:eastAsia="ru-RU"/>
        </w:rPr>
        <w:t xml:space="preserve">и среднем </w:t>
      </w:r>
      <w:r w:rsidR="003E0C2B" w:rsidRPr="00B13EFD">
        <w:rPr>
          <w:rFonts w:ascii="Times New Roman" w:eastAsia="Times New Roman" w:hAnsi="Times New Roman"/>
          <w:sz w:val="28"/>
          <w:szCs w:val="24"/>
          <w:lang w:eastAsia="ru-RU"/>
        </w:rPr>
        <w:t xml:space="preserve">предпринимательстве в 2017 году </w:t>
      </w:r>
      <w:r w:rsidRPr="00B13EFD">
        <w:rPr>
          <w:rFonts w:ascii="Times New Roman" w:eastAsia="Times New Roman" w:hAnsi="Times New Roman"/>
          <w:sz w:val="28"/>
          <w:szCs w:val="24"/>
          <w:lang w:eastAsia="ru-RU"/>
        </w:rPr>
        <w:t xml:space="preserve">выглядит следующим образом: </w:t>
      </w:r>
    </w:p>
    <w:p w:rsidR="003E0C2B" w:rsidRPr="00B13EFD" w:rsidRDefault="003E0C2B" w:rsidP="00B13EFD">
      <w:pPr>
        <w:widowControl w:val="0"/>
        <w:spacing w:after="0" w:line="240" w:lineRule="auto"/>
        <w:ind w:firstLine="540"/>
        <w:jc w:val="both"/>
        <w:rPr>
          <w:rFonts w:ascii="Times New Roman" w:eastAsia="Times New Roman" w:hAnsi="Times New Roman"/>
          <w:sz w:val="28"/>
          <w:szCs w:val="24"/>
          <w:lang w:eastAsia="ru-RU"/>
        </w:rPr>
      </w:pPr>
    </w:p>
    <w:p w:rsidR="003E0C2B" w:rsidRPr="00B13EFD" w:rsidRDefault="003E0C2B" w:rsidP="00B13EFD">
      <w:pPr>
        <w:widowControl w:val="0"/>
        <w:spacing w:after="0" w:line="240" w:lineRule="auto"/>
        <w:ind w:firstLine="540"/>
        <w:jc w:val="both"/>
        <w:rPr>
          <w:rFonts w:ascii="Times New Roman" w:eastAsia="Times New Roman" w:hAnsi="Times New Roman"/>
          <w:sz w:val="28"/>
          <w:szCs w:val="24"/>
          <w:lang w:eastAsia="ru-RU"/>
        </w:rPr>
      </w:pPr>
      <w:r w:rsidRPr="00B13EFD">
        <w:rPr>
          <w:rFonts w:ascii="Times New Roman" w:hAnsi="Times New Roman"/>
          <w:noProof/>
          <w:color w:val="000000"/>
          <w:sz w:val="28"/>
          <w:szCs w:val="28"/>
          <w:lang w:eastAsia="ru-RU"/>
        </w:rPr>
        <w:drawing>
          <wp:inline distT="0" distB="0" distL="0" distR="0" wp14:anchorId="610BBB49" wp14:editId="1A1CCC78">
            <wp:extent cx="5486400" cy="26384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204" w:rsidRPr="00B13EFD" w:rsidRDefault="00052204" w:rsidP="00B13EFD">
      <w:pPr>
        <w:spacing w:after="0" w:line="240" w:lineRule="auto"/>
        <w:jc w:val="both"/>
        <w:rPr>
          <w:rFonts w:ascii="Times New Roman" w:eastAsia="Times New Roman" w:hAnsi="Times New Roman"/>
          <w:sz w:val="28"/>
          <w:szCs w:val="28"/>
          <w:shd w:val="clear" w:color="auto" w:fill="FFFFFF"/>
          <w:lang w:eastAsia="ru-RU"/>
        </w:rPr>
      </w:pPr>
    </w:p>
    <w:p w:rsidR="000B71A0" w:rsidRPr="00B13EFD" w:rsidRDefault="000B71A0" w:rsidP="00B13EFD">
      <w:pPr>
        <w:spacing w:after="0" w:line="240" w:lineRule="auto"/>
        <w:jc w:val="both"/>
        <w:rPr>
          <w:rFonts w:ascii="Times New Roman" w:eastAsia="Times New Roman" w:hAnsi="Times New Roman"/>
          <w:sz w:val="28"/>
          <w:szCs w:val="28"/>
          <w:shd w:val="clear" w:color="auto" w:fill="FFFFFF"/>
          <w:lang w:eastAsia="ru-RU"/>
        </w:rPr>
      </w:pPr>
      <w:r w:rsidRPr="00B13EFD">
        <w:rPr>
          <w:rFonts w:ascii="Times New Roman" w:eastAsia="Times New Roman" w:hAnsi="Times New Roman"/>
          <w:sz w:val="28"/>
          <w:szCs w:val="28"/>
          <w:shd w:val="clear" w:color="auto" w:fill="FFFFFF"/>
          <w:lang w:eastAsia="ru-RU"/>
        </w:rPr>
        <w:t xml:space="preserve">Так же наблюдается положительная </w:t>
      </w:r>
      <w:r w:rsidR="00B13EFD">
        <w:rPr>
          <w:rFonts w:ascii="Times New Roman" w:eastAsia="Times New Roman" w:hAnsi="Times New Roman"/>
          <w:sz w:val="28"/>
          <w:szCs w:val="28"/>
          <w:shd w:val="clear" w:color="auto" w:fill="FFFFFF"/>
          <w:lang w:eastAsia="ru-RU"/>
        </w:rPr>
        <w:t>динамика численности</w:t>
      </w:r>
      <w:r w:rsidRPr="00B13EFD">
        <w:rPr>
          <w:rFonts w:ascii="Times New Roman" w:eastAsia="Times New Roman" w:hAnsi="Times New Roman"/>
          <w:sz w:val="28"/>
          <w:szCs w:val="28"/>
          <w:shd w:val="clear" w:color="auto" w:fill="FFFFFF"/>
          <w:lang w:eastAsia="ru-RU"/>
        </w:rPr>
        <w:t xml:space="preserve"> организаций за 2017 год.</w:t>
      </w:r>
    </w:p>
    <w:p w:rsidR="00252AC8" w:rsidRPr="00B13EFD" w:rsidRDefault="00252AC8" w:rsidP="00B13EFD">
      <w:pPr>
        <w:spacing w:after="0" w:line="240" w:lineRule="auto"/>
        <w:jc w:val="both"/>
        <w:rPr>
          <w:rFonts w:ascii="Times New Roman" w:eastAsia="Times New Roman" w:hAnsi="Times New Roman"/>
          <w:sz w:val="28"/>
          <w:szCs w:val="28"/>
          <w:shd w:val="clear" w:color="auto" w:fill="FFFFFF"/>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827"/>
        <w:gridCol w:w="1134"/>
        <w:gridCol w:w="993"/>
        <w:gridCol w:w="992"/>
        <w:gridCol w:w="992"/>
        <w:gridCol w:w="851"/>
      </w:tblGrid>
      <w:tr w:rsidR="00DB1D29" w:rsidRPr="00B13EFD" w:rsidTr="00252AC8">
        <w:trPr>
          <w:trHeight w:val="302"/>
        </w:trPr>
        <w:tc>
          <w:tcPr>
            <w:tcW w:w="529" w:type="dxa"/>
            <w:vMerge w:val="restart"/>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 п/п</w:t>
            </w:r>
          </w:p>
        </w:tc>
        <w:tc>
          <w:tcPr>
            <w:tcW w:w="3827" w:type="dxa"/>
            <w:vMerge w:val="restart"/>
            <w:tcBorders>
              <w:top w:val="double" w:sz="4" w:space="0" w:color="auto"/>
              <w:left w:val="double" w:sz="4" w:space="0" w:color="auto"/>
              <w:bottom w:val="double" w:sz="4" w:space="0" w:color="auto"/>
              <w:right w:val="double" w:sz="4" w:space="0" w:color="auto"/>
            </w:tcBorders>
            <w:vAlign w:val="center"/>
          </w:tcPr>
          <w:p w:rsidR="00DB1D29" w:rsidRPr="00B13EFD" w:rsidRDefault="00DB1D29" w:rsidP="00B13EFD">
            <w:pPr>
              <w:spacing w:after="0" w:line="240" w:lineRule="auto"/>
              <w:jc w:val="both"/>
              <w:rPr>
                <w:rFonts w:ascii="Times New Roman" w:hAnsi="Times New Roman"/>
                <w:sz w:val="24"/>
                <w:szCs w:val="24"/>
              </w:rPr>
            </w:pPr>
          </w:p>
          <w:p w:rsidR="00DB1D29" w:rsidRPr="00B13EFD" w:rsidRDefault="00DB1D29"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Наименование показателя</w:t>
            </w:r>
          </w:p>
        </w:tc>
        <w:tc>
          <w:tcPr>
            <w:tcW w:w="3119" w:type="dxa"/>
            <w:gridSpan w:val="3"/>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Годы</w:t>
            </w:r>
          </w:p>
        </w:tc>
        <w:tc>
          <w:tcPr>
            <w:tcW w:w="1843"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Динамика</w:t>
            </w:r>
          </w:p>
          <w:p w:rsidR="00DB1D29" w:rsidRPr="00B13EFD" w:rsidRDefault="00DB1D29"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2017 год к, %</w:t>
            </w:r>
          </w:p>
        </w:tc>
      </w:tr>
      <w:tr w:rsidR="00DB1D29" w:rsidRPr="00B13EFD" w:rsidTr="00252AC8">
        <w:trPr>
          <w:trHeight w:val="458"/>
        </w:trPr>
        <w:tc>
          <w:tcPr>
            <w:tcW w:w="529" w:type="dxa"/>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c>
          <w:tcPr>
            <w:tcW w:w="3827" w:type="dxa"/>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c>
          <w:tcPr>
            <w:tcW w:w="1134" w:type="dxa"/>
            <w:vMerge w:val="restart"/>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widowControl w:val="0"/>
              <w:spacing w:after="0" w:line="240" w:lineRule="auto"/>
              <w:jc w:val="both"/>
              <w:rPr>
                <w:rFonts w:ascii="Times New Roman" w:hAnsi="Times New Roman"/>
                <w:sz w:val="24"/>
                <w:szCs w:val="24"/>
              </w:rPr>
            </w:pPr>
            <w:proofErr w:type="gramStart"/>
            <w:r w:rsidRPr="00B13EFD">
              <w:rPr>
                <w:rFonts w:ascii="Times New Roman" w:hAnsi="Times New Roman"/>
                <w:sz w:val="24"/>
                <w:szCs w:val="24"/>
              </w:rPr>
              <w:t xml:space="preserve">2015 </w:t>
            </w:r>
            <w:r w:rsidR="009A0BBE" w:rsidRPr="00B13EFD">
              <w:rPr>
                <w:rFonts w:ascii="Times New Roman" w:hAnsi="Times New Roman"/>
                <w:sz w:val="24"/>
                <w:szCs w:val="24"/>
              </w:rPr>
              <w:t xml:space="preserve"> </w:t>
            </w:r>
            <w:r w:rsidRPr="00B13EFD">
              <w:rPr>
                <w:rFonts w:ascii="Times New Roman" w:hAnsi="Times New Roman"/>
                <w:sz w:val="24"/>
                <w:szCs w:val="24"/>
              </w:rPr>
              <w:t>год</w:t>
            </w:r>
            <w:proofErr w:type="gramEnd"/>
          </w:p>
        </w:tc>
        <w:tc>
          <w:tcPr>
            <w:tcW w:w="993" w:type="dxa"/>
            <w:vMerge w:val="restart"/>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r w:rsidRPr="00B13EFD">
              <w:rPr>
                <w:rFonts w:ascii="Times New Roman" w:hAnsi="Times New Roman"/>
                <w:sz w:val="24"/>
                <w:szCs w:val="24"/>
              </w:rPr>
              <w:t>2016 год</w:t>
            </w:r>
          </w:p>
        </w:tc>
        <w:tc>
          <w:tcPr>
            <w:tcW w:w="992" w:type="dxa"/>
            <w:vMerge w:val="restart"/>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r w:rsidRPr="00B13EFD">
              <w:rPr>
                <w:rFonts w:ascii="Times New Roman" w:hAnsi="Times New Roman"/>
                <w:sz w:val="24"/>
                <w:szCs w:val="24"/>
              </w:rPr>
              <w:t xml:space="preserve">2017 год </w:t>
            </w:r>
          </w:p>
        </w:tc>
        <w:tc>
          <w:tcPr>
            <w:tcW w:w="1843" w:type="dxa"/>
            <w:gridSpan w:val="2"/>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r>
      <w:tr w:rsidR="00DB1D29" w:rsidRPr="00B13EFD" w:rsidTr="00252AC8">
        <w:trPr>
          <w:trHeight w:val="633"/>
        </w:trPr>
        <w:tc>
          <w:tcPr>
            <w:tcW w:w="529" w:type="dxa"/>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c>
          <w:tcPr>
            <w:tcW w:w="3827" w:type="dxa"/>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c>
          <w:tcPr>
            <w:tcW w:w="1134" w:type="dxa"/>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c>
          <w:tcPr>
            <w:tcW w:w="993" w:type="dxa"/>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c>
          <w:tcPr>
            <w:tcW w:w="992" w:type="dxa"/>
            <w:vMerge/>
            <w:tcBorders>
              <w:top w:val="double" w:sz="4" w:space="0" w:color="auto"/>
              <w:left w:val="double" w:sz="4" w:space="0" w:color="auto"/>
              <w:bottom w:val="double" w:sz="4" w:space="0" w:color="auto"/>
              <w:right w:val="double" w:sz="4" w:space="0" w:color="auto"/>
            </w:tcBorders>
            <w:vAlign w:val="center"/>
            <w:hideMark/>
          </w:tcPr>
          <w:p w:rsidR="00DB1D29" w:rsidRPr="00B13EFD" w:rsidRDefault="00DB1D29" w:rsidP="00B13EFD">
            <w:pPr>
              <w:spacing w:after="0" w:line="240" w:lineRule="auto"/>
              <w:jc w:val="both"/>
              <w:rPr>
                <w:rFonts w:ascii="Times New Roman" w:hAnsi="Times New Roman"/>
                <w:sz w:val="24"/>
                <w:szCs w:val="24"/>
              </w:rPr>
            </w:pPr>
          </w:p>
        </w:tc>
        <w:tc>
          <w:tcPr>
            <w:tcW w:w="992" w:type="dxa"/>
            <w:tcBorders>
              <w:top w:val="double" w:sz="4" w:space="0" w:color="auto"/>
              <w:left w:val="double" w:sz="4" w:space="0" w:color="auto"/>
              <w:bottom w:val="double" w:sz="4" w:space="0" w:color="auto"/>
              <w:right w:val="double" w:sz="4" w:space="0" w:color="auto"/>
            </w:tcBorders>
            <w:hideMark/>
          </w:tcPr>
          <w:p w:rsidR="00DB1D29" w:rsidRPr="00B13EFD" w:rsidRDefault="00DB1D29"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2015 год</w:t>
            </w:r>
          </w:p>
        </w:tc>
        <w:tc>
          <w:tcPr>
            <w:tcW w:w="851" w:type="dxa"/>
            <w:tcBorders>
              <w:top w:val="double" w:sz="4" w:space="0" w:color="auto"/>
              <w:left w:val="double" w:sz="4" w:space="0" w:color="auto"/>
              <w:bottom w:val="double" w:sz="4" w:space="0" w:color="auto"/>
              <w:right w:val="double" w:sz="4" w:space="0" w:color="auto"/>
            </w:tcBorders>
            <w:hideMark/>
          </w:tcPr>
          <w:p w:rsidR="00DB1D29" w:rsidRPr="00B13EFD" w:rsidRDefault="00DB1D29"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2016 год</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1.</w:t>
            </w:r>
          </w:p>
        </w:tc>
        <w:tc>
          <w:tcPr>
            <w:tcW w:w="3827"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Общее количество хозяйствующих субъектов малого и среднего бизнеса, единиц, в т. ч.</w:t>
            </w:r>
          </w:p>
        </w:tc>
        <w:tc>
          <w:tcPr>
            <w:tcW w:w="1134"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36 055</w:t>
            </w:r>
          </w:p>
        </w:tc>
        <w:tc>
          <w:tcPr>
            <w:tcW w:w="993"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39 701</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40 750</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113</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102,6</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3827"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юридических лиц в малом бизнесе</w:t>
            </w:r>
          </w:p>
        </w:tc>
        <w:tc>
          <w:tcPr>
            <w:tcW w:w="1134"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12 347</w:t>
            </w:r>
          </w:p>
        </w:tc>
        <w:tc>
          <w:tcPr>
            <w:tcW w:w="993"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14 600</w:t>
            </w:r>
          </w:p>
        </w:tc>
        <w:tc>
          <w:tcPr>
            <w:tcW w:w="992"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14 612</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118</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100</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3827"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 xml:space="preserve">юридических лиц в </w:t>
            </w:r>
            <w:proofErr w:type="gramStart"/>
            <w:r w:rsidRPr="00B13EFD">
              <w:rPr>
                <w:rFonts w:ascii="Times New Roman" w:hAnsi="Times New Roman"/>
                <w:sz w:val="24"/>
                <w:szCs w:val="24"/>
              </w:rPr>
              <w:t>среднем  бизнесе</w:t>
            </w:r>
            <w:proofErr w:type="gramEnd"/>
          </w:p>
        </w:tc>
        <w:tc>
          <w:tcPr>
            <w:tcW w:w="1134"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27</w:t>
            </w:r>
          </w:p>
        </w:tc>
        <w:tc>
          <w:tcPr>
            <w:tcW w:w="993"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25</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26</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96</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104</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3827"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ИП в малом бизнесе</w:t>
            </w:r>
          </w:p>
        </w:tc>
        <w:tc>
          <w:tcPr>
            <w:tcW w:w="1134"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23 680</w:t>
            </w:r>
          </w:p>
        </w:tc>
        <w:tc>
          <w:tcPr>
            <w:tcW w:w="993"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25 076</w:t>
            </w:r>
          </w:p>
        </w:tc>
        <w:tc>
          <w:tcPr>
            <w:tcW w:w="992"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26 112</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110</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104</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3827"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ИП в среднем бизнесе</w:t>
            </w:r>
          </w:p>
        </w:tc>
        <w:tc>
          <w:tcPr>
            <w:tcW w:w="1134"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1</w:t>
            </w:r>
          </w:p>
        </w:tc>
        <w:tc>
          <w:tcPr>
            <w:tcW w:w="993"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lastRenderedPageBreak/>
              <w:t>2.</w:t>
            </w:r>
          </w:p>
          <w:p w:rsidR="00EE37EB" w:rsidRPr="00B13EFD" w:rsidRDefault="00EE37EB" w:rsidP="00B13EFD">
            <w:pPr>
              <w:widowControl w:val="0"/>
              <w:spacing w:after="0" w:line="240" w:lineRule="auto"/>
              <w:jc w:val="both"/>
              <w:rPr>
                <w:rFonts w:ascii="Times New Roman" w:hAnsi="Times New Roman"/>
                <w:sz w:val="24"/>
                <w:szCs w:val="24"/>
              </w:rPr>
            </w:pPr>
          </w:p>
        </w:tc>
        <w:tc>
          <w:tcPr>
            <w:tcW w:w="3827"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 xml:space="preserve">Численность работников, занятых в </w:t>
            </w:r>
            <w:proofErr w:type="gramStart"/>
            <w:r w:rsidRPr="00B13EFD">
              <w:rPr>
                <w:rFonts w:ascii="Times New Roman" w:hAnsi="Times New Roman"/>
                <w:sz w:val="24"/>
                <w:szCs w:val="24"/>
              </w:rPr>
              <w:t>малом  и</w:t>
            </w:r>
            <w:proofErr w:type="gramEnd"/>
            <w:r w:rsidRPr="00B13EFD">
              <w:rPr>
                <w:rFonts w:ascii="Times New Roman" w:hAnsi="Times New Roman"/>
                <w:sz w:val="24"/>
                <w:szCs w:val="24"/>
              </w:rPr>
              <w:t xml:space="preserve"> среднем бизнесе</w:t>
            </w:r>
          </w:p>
        </w:tc>
        <w:tc>
          <w:tcPr>
            <w:tcW w:w="1134"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56 372</w:t>
            </w:r>
          </w:p>
        </w:tc>
        <w:tc>
          <w:tcPr>
            <w:tcW w:w="993"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53 253</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53 352</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94</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101</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3827"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 xml:space="preserve">в т. ч. </w:t>
            </w:r>
            <w:proofErr w:type="gramStart"/>
            <w:r w:rsidRPr="00B13EFD">
              <w:rPr>
                <w:rFonts w:ascii="Times New Roman" w:hAnsi="Times New Roman"/>
                <w:sz w:val="24"/>
                <w:szCs w:val="24"/>
              </w:rPr>
              <w:t xml:space="preserve">в </w:t>
            </w:r>
            <w:proofErr w:type="spellStart"/>
            <w:r w:rsidRPr="00B13EFD">
              <w:rPr>
                <w:rFonts w:ascii="Times New Roman" w:hAnsi="Times New Roman"/>
                <w:sz w:val="24"/>
                <w:szCs w:val="24"/>
              </w:rPr>
              <w:t>в</w:t>
            </w:r>
            <w:proofErr w:type="spellEnd"/>
            <w:proofErr w:type="gramEnd"/>
            <w:r w:rsidRPr="00B13EFD">
              <w:rPr>
                <w:rFonts w:ascii="Times New Roman" w:hAnsi="Times New Roman"/>
                <w:sz w:val="24"/>
                <w:szCs w:val="24"/>
              </w:rPr>
              <w:t xml:space="preserve"> среднем бизнесе</w:t>
            </w:r>
          </w:p>
        </w:tc>
        <w:tc>
          <w:tcPr>
            <w:tcW w:w="1134"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2 919</w:t>
            </w:r>
          </w:p>
        </w:tc>
        <w:tc>
          <w:tcPr>
            <w:tcW w:w="993"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2 782</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2 847</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97</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102</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3</w:t>
            </w:r>
          </w:p>
        </w:tc>
        <w:tc>
          <w:tcPr>
            <w:tcW w:w="3827"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ЛПХ</w:t>
            </w:r>
          </w:p>
        </w:tc>
        <w:tc>
          <w:tcPr>
            <w:tcW w:w="1134"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25 315</w:t>
            </w:r>
          </w:p>
        </w:tc>
        <w:tc>
          <w:tcPr>
            <w:tcW w:w="993" w:type="dxa"/>
            <w:tcBorders>
              <w:top w:val="double" w:sz="4" w:space="0" w:color="auto"/>
              <w:left w:val="double" w:sz="4" w:space="0" w:color="auto"/>
              <w:bottom w:val="double" w:sz="4" w:space="0" w:color="auto"/>
              <w:right w:val="double" w:sz="4" w:space="0" w:color="auto"/>
            </w:tcBorders>
            <w:hideMark/>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25 653</w:t>
            </w:r>
          </w:p>
        </w:tc>
        <w:tc>
          <w:tcPr>
            <w:tcW w:w="992" w:type="dxa"/>
            <w:tcBorders>
              <w:top w:val="double" w:sz="4" w:space="0" w:color="auto"/>
              <w:left w:val="double" w:sz="4" w:space="0" w:color="auto"/>
              <w:bottom w:val="double" w:sz="4" w:space="0" w:color="auto"/>
              <w:right w:val="double" w:sz="4" w:space="0" w:color="auto"/>
            </w:tcBorders>
            <w:hideMark/>
          </w:tcPr>
          <w:p w:rsidR="00EE37EB" w:rsidRPr="00B13EFD" w:rsidRDefault="00073871"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25896</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073871" w:rsidP="00B13EFD">
            <w:pPr>
              <w:spacing w:after="0" w:line="240" w:lineRule="auto"/>
              <w:jc w:val="both"/>
              <w:rPr>
                <w:rFonts w:ascii="Times New Roman" w:hAnsi="Times New Roman"/>
                <w:color w:val="000000"/>
              </w:rPr>
            </w:pPr>
            <w:r w:rsidRPr="00B13EFD">
              <w:rPr>
                <w:rFonts w:ascii="Times New Roman" w:hAnsi="Times New Roman"/>
                <w:color w:val="000000"/>
              </w:rPr>
              <w:t>102</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073871" w:rsidP="00B13EFD">
            <w:pPr>
              <w:spacing w:after="0" w:line="240" w:lineRule="auto"/>
              <w:jc w:val="both"/>
              <w:rPr>
                <w:rFonts w:ascii="Times New Roman" w:hAnsi="Times New Roman"/>
                <w:color w:val="000000"/>
              </w:rPr>
            </w:pPr>
            <w:r w:rsidRPr="00B13EFD">
              <w:rPr>
                <w:rFonts w:ascii="Times New Roman" w:hAnsi="Times New Roman"/>
                <w:color w:val="000000"/>
              </w:rPr>
              <w:t>100,9</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4.</w:t>
            </w:r>
          </w:p>
        </w:tc>
        <w:tc>
          <w:tcPr>
            <w:tcW w:w="3827" w:type="dxa"/>
            <w:tcBorders>
              <w:top w:val="double" w:sz="4" w:space="0" w:color="auto"/>
              <w:left w:val="double" w:sz="4" w:space="0" w:color="auto"/>
              <w:bottom w:val="double" w:sz="4" w:space="0" w:color="auto"/>
              <w:right w:val="double" w:sz="4" w:space="0" w:color="auto"/>
            </w:tcBorders>
          </w:tcPr>
          <w:p w:rsidR="00EE37EB" w:rsidRPr="00B13EFD" w:rsidRDefault="00243462"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Общее к</w:t>
            </w:r>
            <w:r w:rsidR="00EE37EB" w:rsidRPr="00B13EFD">
              <w:rPr>
                <w:rFonts w:ascii="Times New Roman" w:hAnsi="Times New Roman"/>
                <w:sz w:val="24"/>
                <w:szCs w:val="24"/>
              </w:rPr>
              <w:t xml:space="preserve">оличество </w:t>
            </w:r>
            <w:proofErr w:type="gramStart"/>
            <w:r w:rsidR="00EE37EB" w:rsidRPr="00B13EFD">
              <w:rPr>
                <w:rFonts w:ascii="Times New Roman" w:hAnsi="Times New Roman"/>
                <w:sz w:val="24"/>
                <w:szCs w:val="24"/>
              </w:rPr>
              <w:t>организаций</w:t>
            </w:r>
            <w:proofErr w:type="gramEnd"/>
            <w:r w:rsidRPr="00B13EFD">
              <w:rPr>
                <w:rFonts w:ascii="Times New Roman" w:hAnsi="Times New Roman"/>
                <w:sz w:val="24"/>
                <w:szCs w:val="24"/>
              </w:rPr>
              <w:t xml:space="preserve"> не относящихся к субъектам предпринимательства, единиц </w:t>
            </w:r>
            <w:r w:rsidR="00EE37EB" w:rsidRPr="00B13EFD">
              <w:rPr>
                <w:rFonts w:ascii="Times New Roman" w:hAnsi="Times New Roman"/>
                <w:sz w:val="24"/>
                <w:szCs w:val="24"/>
              </w:rPr>
              <w:t xml:space="preserve"> </w:t>
            </w:r>
          </w:p>
        </w:tc>
        <w:tc>
          <w:tcPr>
            <w:tcW w:w="1134" w:type="dxa"/>
            <w:tcBorders>
              <w:top w:val="double" w:sz="4" w:space="0" w:color="auto"/>
              <w:left w:val="double" w:sz="4" w:space="0" w:color="auto"/>
              <w:bottom w:val="double" w:sz="4" w:space="0" w:color="auto"/>
              <w:right w:val="double" w:sz="4" w:space="0" w:color="auto"/>
            </w:tcBorders>
          </w:tcPr>
          <w:p w:rsidR="00EE37EB" w:rsidRPr="00B13EFD" w:rsidRDefault="00E05113"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21 400</w:t>
            </w:r>
          </w:p>
        </w:tc>
        <w:tc>
          <w:tcPr>
            <w:tcW w:w="993"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22 308</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 xml:space="preserve">21 </w:t>
            </w:r>
            <w:r w:rsidR="00E05113" w:rsidRPr="00B13EFD">
              <w:rPr>
                <w:rFonts w:ascii="Times New Roman" w:hAnsi="Times New Roman"/>
                <w:sz w:val="24"/>
                <w:szCs w:val="24"/>
              </w:rPr>
              <w:t>459</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A6578E" w:rsidP="00B13EFD">
            <w:pPr>
              <w:spacing w:after="0" w:line="240" w:lineRule="auto"/>
              <w:jc w:val="both"/>
              <w:rPr>
                <w:rFonts w:ascii="Times New Roman" w:hAnsi="Times New Roman"/>
                <w:color w:val="000000"/>
              </w:rPr>
            </w:pPr>
            <w:r w:rsidRPr="00B13EFD">
              <w:rPr>
                <w:rFonts w:ascii="Times New Roman" w:hAnsi="Times New Roman"/>
                <w:color w:val="000000"/>
              </w:rPr>
              <w:t>100,2</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A6578E" w:rsidP="00B13EFD">
            <w:pPr>
              <w:spacing w:after="0" w:line="240" w:lineRule="auto"/>
              <w:jc w:val="both"/>
              <w:rPr>
                <w:rFonts w:ascii="Times New Roman" w:hAnsi="Times New Roman"/>
                <w:color w:val="000000"/>
              </w:rPr>
            </w:pPr>
            <w:r w:rsidRPr="00B13EFD">
              <w:rPr>
                <w:rFonts w:ascii="Times New Roman" w:hAnsi="Times New Roman"/>
                <w:color w:val="000000"/>
              </w:rPr>
              <w:t>96,2</w:t>
            </w:r>
          </w:p>
        </w:tc>
      </w:tr>
      <w:tr w:rsidR="00EE37EB" w:rsidRPr="00B13EFD" w:rsidTr="00252AC8">
        <w:tc>
          <w:tcPr>
            <w:tcW w:w="529"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p>
        </w:tc>
        <w:tc>
          <w:tcPr>
            <w:tcW w:w="3827"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contextualSpacing/>
              <w:jc w:val="both"/>
              <w:rPr>
                <w:rFonts w:ascii="Times New Roman" w:hAnsi="Times New Roman"/>
                <w:sz w:val="24"/>
                <w:szCs w:val="24"/>
              </w:rPr>
            </w:pPr>
            <w:r w:rsidRPr="00B13EFD">
              <w:rPr>
                <w:rFonts w:ascii="Times New Roman" w:hAnsi="Times New Roman"/>
                <w:sz w:val="24"/>
                <w:szCs w:val="24"/>
              </w:rPr>
              <w:t xml:space="preserve">в </w:t>
            </w:r>
            <w:proofErr w:type="spellStart"/>
            <w:r w:rsidRPr="00B13EFD">
              <w:rPr>
                <w:rFonts w:ascii="Times New Roman" w:hAnsi="Times New Roman"/>
                <w:sz w:val="24"/>
                <w:szCs w:val="24"/>
              </w:rPr>
              <w:t>т.ч</w:t>
            </w:r>
            <w:proofErr w:type="spellEnd"/>
            <w:r w:rsidRPr="00B13EFD">
              <w:rPr>
                <w:rFonts w:ascii="Times New Roman" w:hAnsi="Times New Roman"/>
                <w:sz w:val="24"/>
                <w:szCs w:val="24"/>
              </w:rPr>
              <w:t>. крупных и средних, единиц</w:t>
            </w:r>
          </w:p>
        </w:tc>
        <w:tc>
          <w:tcPr>
            <w:tcW w:w="1134"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465</w:t>
            </w:r>
          </w:p>
        </w:tc>
        <w:tc>
          <w:tcPr>
            <w:tcW w:w="993"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496</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widowControl w:val="0"/>
              <w:spacing w:after="0" w:line="240" w:lineRule="auto"/>
              <w:jc w:val="both"/>
              <w:rPr>
                <w:rFonts w:ascii="Times New Roman" w:hAnsi="Times New Roman"/>
                <w:sz w:val="24"/>
                <w:szCs w:val="24"/>
              </w:rPr>
            </w:pPr>
            <w:r w:rsidRPr="00B13EFD">
              <w:rPr>
                <w:rFonts w:ascii="Times New Roman" w:hAnsi="Times New Roman"/>
                <w:sz w:val="24"/>
                <w:szCs w:val="24"/>
              </w:rPr>
              <w:t>556</w:t>
            </w:r>
          </w:p>
        </w:tc>
        <w:tc>
          <w:tcPr>
            <w:tcW w:w="992"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119,5</w:t>
            </w:r>
          </w:p>
        </w:tc>
        <w:tc>
          <w:tcPr>
            <w:tcW w:w="851" w:type="dxa"/>
            <w:tcBorders>
              <w:top w:val="double" w:sz="4" w:space="0" w:color="auto"/>
              <w:left w:val="double" w:sz="4" w:space="0" w:color="auto"/>
              <w:bottom w:val="double" w:sz="4" w:space="0" w:color="auto"/>
              <w:right w:val="double" w:sz="4" w:space="0" w:color="auto"/>
            </w:tcBorders>
          </w:tcPr>
          <w:p w:rsidR="00EE37EB" w:rsidRPr="00B13EFD" w:rsidRDefault="00EE37EB" w:rsidP="00B13EFD">
            <w:pPr>
              <w:spacing w:after="0" w:line="240" w:lineRule="auto"/>
              <w:jc w:val="both"/>
              <w:rPr>
                <w:rFonts w:ascii="Times New Roman" w:hAnsi="Times New Roman"/>
                <w:color w:val="000000"/>
              </w:rPr>
            </w:pPr>
            <w:r w:rsidRPr="00B13EFD">
              <w:rPr>
                <w:rFonts w:ascii="Times New Roman" w:hAnsi="Times New Roman"/>
                <w:color w:val="000000"/>
              </w:rPr>
              <w:t>112</w:t>
            </w:r>
          </w:p>
        </w:tc>
      </w:tr>
    </w:tbl>
    <w:p w:rsidR="00052204" w:rsidRPr="00B13EFD" w:rsidRDefault="00052204" w:rsidP="00B13EFD">
      <w:pPr>
        <w:spacing w:after="0" w:line="240" w:lineRule="auto"/>
        <w:ind w:firstLine="720"/>
        <w:jc w:val="both"/>
        <w:rPr>
          <w:rFonts w:ascii="Times New Roman" w:eastAsia="Times New Roman" w:hAnsi="Times New Roman"/>
          <w:sz w:val="28"/>
          <w:szCs w:val="28"/>
          <w:shd w:val="clear" w:color="auto" w:fill="FFFFFF"/>
          <w:lang w:eastAsia="ru-RU"/>
        </w:rPr>
      </w:pPr>
    </w:p>
    <w:p w:rsidR="008E705C" w:rsidRPr="00B13EFD" w:rsidRDefault="008E705C" w:rsidP="00B13EFD">
      <w:pPr>
        <w:spacing w:after="0" w:line="240" w:lineRule="auto"/>
        <w:ind w:right="-30" w:firstLine="720"/>
        <w:jc w:val="both"/>
        <w:rPr>
          <w:rFonts w:ascii="Times New Roman" w:eastAsia="Times New Roman" w:hAnsi="Times New Roman"/>
          <w:i/>
          <w:sz w:val="28"/>
          <w:szCs w:val="28"/>
          <w:shd w:val="clear" w:color="auto" w:fill="FFFFFF"/>
          <w:lang w:eastAsia="ru-RU"/>
        </w:rPr>
      </w:pPr>
    </w:p>
    <w:p w:rsidR="008E705C" w:rsidRPr="00B13EFD" w:rsidRDefault="008E705C" w:rsidP="00B13EFD">
      <w:pPr>
        <w:spacing w:after="0" w:line="240" w:lineRule="auto"/>
        <w:ind w:right="-30" w:firstLine="720"/>
        <w:jc w:val="both"/>
        <w:rPr>
          <w:rFonts w:ascii="Times New Roman" w:eastAsia="Times New Roman" w:hAnsi="Times New Roman"/>
          <w:i/>
          <w:sz w:val="28"/>
          <w:szCs w:val="28"/>
          <w:shd w:val="clear" w:color="auto" w:fill="FFFFFF"/>
          <w:lang w:eastAsia="ru-RU"/>
        </w:rPr>
      </w:pPr>
    </w:p>
    <w:p w:rsidR="00052204" w:rsidRPr="00B13EFD" w:rsidRDefault="00504544" w:rsidP="00B13EFD">
      <w:pPr>
        <w:spacing w:after="0" w:line="240" w:lineRule="auto"/>
        <w:ind w:right="-30"/>
        <w:jc w:val="both"/>
        <w:rPr>
          <w:rFonts w:ascii="Times New Roman" w:eastAsia="Times New Roman" w:hAnsi="Times New Roman"/>
          <w:i/>
          <w:sz w:val="28"/>
          <w:szCs w:val="28"/>
          <w:shd w:val="clear" w:color="auto" w:fill="FFFFFF"/>
          <w:lang w:eastAsia="ru-RU"/>
        </w:rPr>
      </w:pPr>
      <w:r w:rsidRPr="00B13EFD">
        <w:rPr>
          <w:rFonts w:ascii="Times New Roman" w:eastAsia="Times New Roman" w:hAnsi="Times New Roman"/>
          <w:i/>
          <w:sz w:val="28"/>
          <w:szCs w:val="28"/>
          <w:shd w:val="clear" w:color="auto" w:fill="FFFFFF"/>
          <w:lang w:eastAsia="ru-RU"/>
        </w:rPr>
        <w:t>Крупные и средние организации по видам экономической деятельности</w:t>
      </w:r>
      <w:r w:rsidR="00B13EFD">
        <w:rPr>
          <w:rFonts w:ascii="Times New Roman" w:eastAsia="Times New Roman" w:hAnsi="Times New Roman"/>
          <w:i/>
          <w:sz w:val="28"/>
          <w:szCs w:val="28"/>
          <w:shd w:val="clear" w:color="auto" w:fill="FFFFFF"/>
          <w:lang w:eastAsia="ru-RU"/>
        </w:rPr>
        <w:t xml:space="preserve"> </w:t>
      </w:r>
      <w:r w:rsidR="00A102E1" w:rsidRPr="00B13EFD">
        <w:rPr>
          <w:rFonts w:ascii="Arial" w:hAnsi="Arial" w:cs="Arial"/>
          <w:noProof/>
          <w:lang w:eastAsia="ru-RU"/>
        </w:rPr>
        <w:drawing>
          <wp:inline distT="0" distB="0" distL="0" distR="0" wp14:anchorId="36433318" wp14:editId="4B0C0377">
            <wp:extent cx="5787483" cy="3792159"/>
            <wp:effectExtent l="0" t="0" r="3810" b="1841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51A8" w:rsidRPr="00B13EFD" w:rsidRDefault="00F151A8" w:rsidP="00B13EFD">
      <w:pPr>
        <w:spacing w:after="0" w:line="240" w:lineRule="auto"/>
        <w:ind w:firstLine="720"/>
        <w:jc w:val="both"/>
        <w:rPr>
          <w:rFonts w:ascii="Times New Roman" w:eastAsia="Times New Roman" w:hAnsi="Times New Roman"/>
          <w:sz w:val="28"/>
          <w:szCs w:val="28"/>
          <w:shd w:val="clear" w:color="auto" w:fill="FFFFFF"/>
          <w:lang w:eastAsia="ru-RU"/>
        </w:rPr>
      </w:pPr>
    </w:p>
    <w:p w:rsidR="00390D36" w:rsidRPr="00B13EFD" w:rsidRDefault="00390D36" w:rsidP="00B13EFD">
      <w:pPr>
        <w:autoSpaceDE w:val="0"/>
        <w:autoSpaceDN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Стратегической специализацией муниципального образования город-курорт Сочи является санаторно-курортная и рекреационная отрасль, включающая с себя гостиничное дело, бальнеологию, транспорт, общественное питание, розничную торговлю и другие сопряженные отрасли экономики. </w:t>
      </w:r>
    </w:p>
    <w:p w:rsidR="00476AE7" w:rsidRPr="00B13EFD" w:rsidRDefault="00390D36" w:rsidP="00B13EFD">
      <w:pPr>
        <w:tabs>
          <w:tab w:val="left" w:pos="709"/>
        </w:tabs>
        <w:spacing w:after="0" w:line="240" w:lineRule="auto"/>
        <w:ind w:firstLine="709"/>
        <w:contextualSpacing/>
        <w:jc w:val="both"/>
        <w:rPr>
          <w:rFonts w:ascii="Times New Roman" w:hAnsi="Times New Roman"/>
          <w:sz w:val="28"/>
          <w:szCs w:val="28"/>
        </w:rPr>
      </w:pPr>
      <w:r w:rsidRPr="00B13EFD">
        <w:rPr>
          <w:rFonts w:ascii="Times New Roman" w:eastAsia="Times New Roman" w:hAnsi="Times New Roman"/>
          <w:color w:val="000000"/>
          <w:sz w:val="28"/>
          <w:szCs w:val="28"/>
          <w:lang w:eastAsia="ru-RU"/>
        </w:rPr>
        <w:t xml:space="preserve">Необходимо отметить, что </w:t>
      </w:r>
      <w:proofErr w:type="gramStart"/>
      <w:r w:rsidR="005E5EC3" w:rsidRPr="00B13EFD">
        <w:rPr>
          <w:rFonts w:ascii="Times New Roman" w:eastAsia="Times New Roman" w:hAnsi="Times New Roman"/>
          <w:color w:val="000000"/>
          <w:sz w:val="28"/>
          <w:szCs w:val="28"/>
          <w:lang w:eastAsia="ru-RU"/>
        </w:rPr>
        <w:t>в  2017</w:t>
      </w:r>
      <w:proofErr w:type="gramEnd"/>
      <w:r w:rsidR="005E5EC3" w:rsidRPr="00B13EFD">
        <w:rPr>
          <w:rFonts w:ascii="Times New Roman" w:eastAsia="Times New Roman" w:hAnsi="Times New Roman"/>
          <w:color w:val="000000"/>
          <w:sz w:val="28"/>
          <w:szCs w:val="28"/>
          <w:lang w:eastAsia="ru-RU"/>
        </w:rPr>
        <w:t xml:space="preserve"> году</w:t>
      </w:r>
      <w:r w:rsidRPr="00B13EFD">
        <w:rPr>
          <w:rFonts w:ascii="Times New Roman" w:eastAsia="Times New Roman" w:hAnsi="Times New Roman"/>
          <w:color w:val="000000"/>
          <w:sz w:val="28"/>
          <w:szCs w:val="28"/>
          <w:lang w:eastAsia="ru-RU"/>
        </w:rPr>
        <w:t xml:space="preserve"> в муниципальном образовании город-курорт Сочи бездефицитный бюджет. Так общий объем доходов </w:t>
      </w:r>
      <w:r w:rsidR="005F707C" w:rsidRPr="00B13EFD">
        <w:rPr>
          <w:rFonts w:ascii="Times New Roman" w:eastAsia="Times New Roman" w:hAnsi="Times New Roman"/>
          <w:color w:val="000000"/>
          <w:sz w:val="28"/>
          <w:szCs w:val="28"/>
          <w:lang w:eastAsia="ru-RU"/>
        </w:rPr>
        <w:t xml:space="preserve">составил </w:t>
      </w:r>
      <w:r w:rsidR="005F707C" w:rsidRPr="00B13EFD">
        <w:rPr>
          <w:rFonts w:ascii="Times New Roman" w:hAnsi="Times New Roman"/>
          <w:sz w:val="28"/>
          <w:szCs w:val="28"/>
        </w:rPr>
        <w:t xml:space="preserve">7 671 млрд. рублей, в том числе налоговые доходы 4 188 </w:t>
      </w:r>
      <w:proofErr w:type="spellStart"/>
      <w:r w:rsidR="005F707C" w:rsidRPr="00B13EFD">
        <w:rPr>
          <w:rFonts w:ascii="Times New Roman" w:hAnsi="Times New Roman"/>
          <w:sz w:val="28"/>
          <w:szCs w:val="28"/>
        </w:rPr>
        <w:t>млрд.руб</w:t>
      </w:r>
      <w:proofErr w:type="spellEnd"/>
      <w:r w:rsidR="005F707C" w:rsidRPr="00B13EFD">
        <w:rPr>
          <w:rFonts w:ascii="Times New Roman" w:hAnsi="Times New Roman"/>
          <w:sz w:val="28"/>
          <w:szCs w:val="28"/>
        </w:rPr>
        <w:t xml:space="preserve">., неналоговые доходы 3 483 млрд. </w:t>
      </w:r>
      <w:proofErr w:type="gramStart"/>
      <w:r w:rsidR="005F707C" w:rsidRPr="00B13EFD">
        <w:rPr>
          <w:rFonts w:ascii="Times New Roman" w:hAnsi="Times New Roman"/>
          <w:sz w:val="28"/>
          <w:szCs w:val="28"/>
        </w:rPr>
        <w:t>руб..</w:t>
      </w:r>
      <w:proofErr w:type="gramEnd"/>
      <w:r w:rsidR="005F707C" w:rsidRPr="00B13EFD">
        <w:rPr>
          <w:rFonts w:ascii="Times New Roman" w:hAnsi="Times New Roman"/>
          <w:sz w:val="28"/>
          <w:szCs w:val="28"/>
        </w:rPr>
        <w:t xml:space="preserve"> За трех летний период доходы в бюджет увеличились на 23 </w:t>
      </w:r>
      <w:proofErr w:type="spellStart"/>
      <w:proofErr w:type="gramStart"/>
      <w:r w:rsidR="005F707C" w:rsidRPr="00B13EFD">
        <w:rPr>
          <w:rFonts w:ascii="Times New Roman" w:hAnsi="Times New Roman"/>
          <w:sz w:val="28"/>
          <w:szCs w:val="28"/>
        </w:rPr>
        <w:t>п.п</w:t>
      </w:r>
      <w:proofErr w:type="spellEnd"/>
      <w:r w:rsidR="005F707C" w:rsidRPr="00B13EFD">
        <w:rPr>
          <w:rFonts w:ascii="Times New Roman" w:hAnsi="Times New Roman"/>
          <w:sz w:val="28"/>
          <w:szCs w:val="28"/>
        </w:rPr>
        <w:t>..</w:t>
      </w:r>
      <w:proofErr w:type="gramEnd"/>
    </w:p>
    <w:tbl>
      <w:tblPr>
        <w:tblW w:w="935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94"/>
        <w:gridCol w:w="2667"/>
        <w:gridCol w:w="1134"/>
        <w:gridCol w:w="1275"/>
        <w:gridCol w:w="1418"/>
        <w:gridCol w:w="1134"/>
        <w:gridCol w:w="1135"/>
      </w:tblGrid>
      <w:tr w:rsidR="00476AE7" w:rsidRPr="00B13EFD" w:rsidTr="00252AC8">
        <w:tc>
          <w:tcPr>
            <w:tcW w:w="594" w:type="dxa"/>
            <w:vMerge w:val="restart"/>
            <w:shd w:val="clear" w:color="auto" w:fill="auto"/>
            <w:vAlign w:val="center"/>
            <w:hideMark/>
          </w:tcPr>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 п/п</w:t>
            </w:r>
          </w:p>
        </w:tc>
        <w:tc>
          <w:tcPr>
            <w:tcW w:w="2667" w:type="dxa"/>
            <w:vMerge w:val="restart"/>
            <w:shd w:val="clear" w:color="auto" w:fill="auto"/>
            <w:vAlign w:val="center"/>
          </w:tcPr>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 xml:space="preserve">Вид дохода </w:t>
            </w:r>
          </w:p>
        </w:tc>
        <w:tc>
          <w:tcPr>
            <w:tcW w:w="1134" w:type="dxa"/>
            <w:vMerge w:val="restart"/>
            <w:shd w:val="clear" w:color="auto" w:fill="auto"/>
            <w:vAlign w:val="center"/>
          </w:tcPr>
          <w:p w:rsidR="00476AE7" w:rsidRPr="00B13EFD" w:rsidRDefault="00476AE7"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2015</w:t>
            </w:r>
            <w:r w:rsidR="00D8620A" w:rsidRPr="00B13EFD">
              <w:rPr>
                <w:rFonts w:ascii="Times New Roman" w:hAnsi="Times New Roman"/>
                <w:sz w:val="23"/>
                <w:szCs w:val="23"/>
              </w:rPr>
              <w:t xml:space="preserve"> год, </w:t>
            </w:r>
            <w:proofErr w:type="spellStart"/>
            <w:r w:rsidR="00D8620A" w:rsidRPr="00B13EFD">
              <w:rPr>
                <w:rFonts w:ascii="Times New Roman" w:hAnsi="Times New Roman"/>
                <w:sz w:val="23"/>
                <w:szCs w:val="23"/>
              </w:rPr>
              <w:t>млрд.руб</w:t>
            </w:r>
            <w:proofErr w:type="spellEnd"/>
          </w:p>
        </w:tc>
        <w:tc>
          <w:tcPr>
            <w:tcW w:w="1275" w:type="dxa"/>
            <w:vMerge w:val="restart"/>
            <w:shd w:val="clear" w:color="auto" w:fill="auto"/>
            <w:vAlign w:val="center"/>
          </w:tcPr>
          <w:p w:rsidR="00476AE7" w:rsidRPr="00B13EFD" w:rsidRDefault="00476AE7"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2016</w:t>
            </w:r>
            <w:r w:rsidR="00D8620A" w:rsidRPr="00B13EFD">
              <w:rPr>
                <w:rFonts w:ascii="Times New Roman" w:hAnsi="Times New Roman"/>
                <w:sz w:val="23"/>
                <w:szCs w:val="23"/>
              </w:rPr>
              <w:t xml:space="preserve"> год, </w:t>
            </w:r>
            <w:proofErr w:type="spellStart"/>
            <w:r w:rsidR="00D8620A" w:rsidRPr="00B13EFD">
              <w:rPr>
                <w:rFonts w:ascii="Times New Roman" w:hAnsi="Times New Roman"/>
                <w:sz w:val="23"/>
                <w:szCs w:val="23"/>
              </w:rPr>
              <w:t>млрд.руб</w:t>
            </w:r>
            <w:proofErr w:type="spellEnd"/>
          </w:p>
        </w:tc>
        <w:tc>
          <w:tcPr>
            <w:tcW w:w="1418" w:type="dxa"/>
            <w:vMerge w:val="restart"/>
            <w:shd w:val="clear" w:color="auto" w:fill="auto"/>
            <w:vAlign w:val="center"/>
          </w:tcPr>
          <w:p w:rsidR="00476AE7" w:rsidRPr="00B13EFD" w:rsidRDefault="00476AE7"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2017</w:t>
            </w:r>
            <w:r w:rsidR="00D8620A" w:rsidRPr="00B13EFD">
              <w:rPr>
                <w:rFonts w:ascii="Times New Roman" w:hAnsi="Times New Roman"/>
                <w:sz w:val="23"/>
                <w:szCs w:val="23"/>
              </w:rPr>
              <w:t xml:space="preserve"> год</w:t>
            </w:r>
            <w:proofErr w:type="gramStart"/>
            <w:r w:rsidR="00D8620A" w:rsidRPr="00B13EFD">
              <w:rPr>
                <w:rFonts w:ascii="Times New Roman" w:hAnsi="Times New Roman"/>
                <w:sz w:val="23"/>
                <w:szCs w:val="23"/>
              </w:rPr>
              <w:t xml:space="preserve">,  </w:t>
            </w:r>
            <w:proofErr w:type="spellStart"/>
            <w:r w:rsidR="00D8620A" w:rsidRPr="00B13EFD">
              <w:rPr>
                <w:rFonts w:ascii="Times New Roman" w:hAnsi="Times New Roman"/>
                <w:sz w:val="23"/>
                <w:szCs w:val="23"/>
              </w:rPr>
              <w:t>млрд.руб</w:t>
            </w:r>
            <w:proofErr w:type="spellEnd"/>
            <w:proofErr w:type="gramEnd"/>
          </w:p>
        </w:tc>
        <w:tc>
          <w:tcPr>
            <w:tcW w:w="2269" w:type="dxa"/>
            <w:gridSpan w:val="2"/>
            <w:shd w:val="clear" w:color="auto" w:fill="auto"/>
            <w:vAlign w:val="center"/>
          </w:tcPr>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Динамика</w:t>
            </w:r>
          </w:p>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2017</w:t>
            </w:r>
            <w:r w:rsidR="00D8620A" w:rsidRPr="00B13EFD">
              <w:rPr>
                <w:rFonts w:ascii="Times New Roman" w:hAnsi="Times New Roman"/>
                <w:sz w:val="23"/>
                <w:szCs w:val="23"/>
              </w:rPr>
              <w:t xml:space="preserve"> год в</w:t>
            </w:r>
            <w:r w:rsidRPr="00B13EFD">
              <w:rPr>
                <w:rFonts w:ascii="Times New Roman" w:hAnsi="Times New Roman"/>
                <w:sz w:val="23"/>
                <w:szCs w:val="23"/>
              </w:rPr>
              <w:t xml:space="preserve"> %</w:t>
            </w:r>
            <w:r w:rsidR="00D8620A" w:rsidRPr="00B13EFD">
              <w:rPr>
                <w:rFonts w:ascii="Times New Roman" w:hAnsi="Times New Roman"/>
                <w:sz w:val="23"/>
                <w:szCs w:val="23"/>
              </w:rPr>
              <w:t xml:space="preserve"> к</w:t>
            </w:r>
          </w:p>
        </w:tc>
      </w:tr>
      <w:tr w:rsidR="00476AE7" w:rsidRPr="00B13EFD" w:rsidTr="00252AC8">
        <w:trPr>
          <w:trHeight w:val="558"/>
        </w:trPr>
        <w:tc>
          <w:tcPr>
            <w:tcW w:w="594" w:type="dxa"/>
            <w:vMerge/>
            <w:shd w:val="clear" w:color="auto" w:fill="auto"/>
          </w:tcPr>
          <w:p w:rsidR="00476AE7" w:rsidRPr="00B13EFD" w:rsidRDefault="00476AE7" w:rsidP="00B13EFD">
            <w:pPr>
              <w:widowControl w:val="0"/>
              <w:spacing w:after="0" w:line="240" w:lineRule="auto"/>
              <w:contextualSpacing/>
              <w:jc w:val="both"/>
              <w:rPr>
                <w:rFonts w:ascii="Times New Roman" w:hAnsi="Times New Roman"/>
                <w:sz w:val="23"/>
                <w:szCs w:val="23"/>
              </w:rPr>
            </w:pPr>
          </w:p>
        </w:tc>
        <w:tc>
          <w:tcPr>
            <w:tcW w:w="2667" w:type="dxa"/>
            <w:vMerge/>
            <w:shd w:val="clear" w:color="auto" w:fill="auto"/>
          </w:tcPr>
          <w:p w:rsidR="00476AE7" w:rsidRPr="00B13EFD" w:rsidRDefault="00476AE7" w:rsidP="00B13EFD">
            <w:pPr>
              <w:widowControl w:val="0"/>
              <w:spacing w:after="0" w:line="240" w:lineRule="auto"/>
              <w:contextualSpacing/>
              <w:jc w:val="both"/>
              <w:rPr>
                <w:rFonts w:ascii="Times New Roman" w:hAnsi="Times New Roman"/>
                <w:sz w:val="23"/>
                <w:szCs w:val="23"/>
              </w:rPr>
            </w:pPr>
          </w:p>
        </w:tc>
        <w:tc>
          <w:tcPr>
            <w:tcW w:w="1134" w:type="dxa"/>
            <w:vMerge/>
            <w:shd w:val="clear" w:color="auto" w:fill="auto"/>
          </w:tcPr>
          <w:p w:rsidR="00476AE7" w:rsidRPr="00B13EFD" w:rsidRDefault="00476AE7" w:rsidP="00B13EFD">
            <w:pPr>
              <w:spacing w:after="0" w:line="240" w:lineRule="auto"/>
              <w:contextualSpacing/>
              <w:jc w:val="both"/>
              <w:rPr>
                <w:rFonts w:ascii="Times New Roman" w:hAnsi="Times New Roman"/>
                <w:sz w:val="23"/>
                <w:szCs w:val="23"/>
              </w:rPr>
            </w:pPr>
          </w:p>
        </w:tc>
        <w:tc>
          <w:tcPr>
            <w:tcW w:w="1275" w:type="dxa"/>
            <w:vMerge/>
            <w:shd w:val="clear" w:color="auto" w:fill="auto"/>
          </w:tcPr>
          <w:p w:rsidR="00476AE7" w:rsidRPr="00B13EFD" w:rsidRDefault="00476AE7" w:rsidP="00B13EFD">
            <w:pPr>
              <w:spacing w:after="0" w:line="240" w:lineRule="auto"/>
              <w:contextualSpacing/>
              <w:jc w:val="both"/>
              <w:rPr>
                <w:rFonts w:ascii="Times New Roman" w:hAnsi="Times New Roman"/>
                <w:sz w:val="23"/>
                <w:szCs w:val="23"/>
              </w:rPr>
            </w:pPr>
          </w:p>
        </w:tc>
        <w:tc>
          <w:tcPr>
            <w:tcW w:w="1418" w:type="dxa"/>
            <w:vMerge/>
            <w:shd w:val="clear" w:color="auto" w:fill="auto"/>
          </w:tcPr>
          <w:p w:rsidR="00476AE7" w:rsidRPr="00B13EFD" w:rsidRDefault="00476AE7" w:rsidP="00B13EFD">
            <w:pPr>
              <w:widowControl w:val="0"/>
              <w:spacing w:after="0" w:line="240" w:lineRule="auto"/>
              <w:contextualSpacing/>
              <w:jc w:val="both"/>
              <w:rPr>
                <w:rFonts w:ascii="Times New Roman" w:hAnsi="Times New Roman"/>
                <w:sz w:val="23"/>
                <w:szCs w:val="23"/>
              </w:rPr>
            </w:pPr>
          </w:p>
        </w:tc>
        <w:tc>
          <w:tcPr>
            <w:tcW w:w="1134" w:type="dxa"/>
            <w:shd w:val="clear" w:color="auto" w:fill="auto"/>
          </w:tcPr>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2015</w:t>
            </w:r>
          </w:p>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 xml:space="preserve"> год</w:t>
            </w:r>
          </w:p>
        </w:tc>
        <w:tc>
          <w:tcPr>
            <w:tcW w:w="1135" w:type="dxa"/>
            <w:shd w:val="clear" w:color="auto" w:fill="auto"/>
          </w:tcPr>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2016</w:t>
            </w:r>
          </w:p>
          <w:p w:rsidR="00476AE7" w:rsidRPr="00B13EFD" w:rsidRDefault="00476AE7"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 xml:space="preserve"> год</w:t>
            </w:r>
          </w:p>
        </w:tc>
      </w:tr>
      <w:tr w:rsidR="00D8620A" w:rsidRPr="00B13EFD" w:rsidTr="00252AC8">
        <w:trPr>
          <w:trHeight w:val="283"/>
        </w:trPr>
        <w:tc>
          <w:tcPr>
            <w:tcW w:w="59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w:t>
            </w:r>
            <w:r w:rsidR="00594C71" w:rsidRPr="00B13EFD">
              <w:rPr>
                <w:rFonts w:ascii="Times New Roman" w:hAnsi="Times New Roman"/>
                <w:sz w:val="23"/>
                <w:szCs w:val="23"/>
              </w:rPr>
              <w:t>.</w:t>
            </w:r>
          </w:p>
        </w:tc>
        <w:tc>
          <w:tcPr>
            <w:tcW w:w="2667"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 xml:space="preserve">Налоговые  </w:t>
            </w:r>
          </w:p>
        </w:tc>
        <w:tc>
          <w:tcPr>
            <w:tcW w:w="1134" w:type="dxa"/>
            <w:shd w:val="clear" w:color="auto" w:fill="auto"/>
          </w:tcPr>
          <w:p w:rsidR="00D8620A" w:rsidRPr="00B13EFD" w:rsidRDefault="00D8620A"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 xml:space="preserve">3 </w:t>
            </w:r>
            <w:r w:rsidR="00B2362B" w:rsidRPr="00B13EFD">
              <w:rPr>
                <w:rFonts w:ascii="Times New Roman" w:hAnsi="Times New Roman"/>
                <w:sz w:val="23"/>
                <w:szCs w:val="23"/>
              </w:rPr>
              <w:t xml:space="preserve"> 856</w:t>
            </w:r>
          </w:p>
        </w:tc>
        <w:tc>
          <w:tcPr>
            <w:tcW w:w="1275"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3 782</w:t>
            </w:r>
          </w:p>
        </w:tc>
        <w:tc>
          <w:tcPr>
            <w:tcW w:w="1418" w:type="dxa"/>
            <w:shd w:val="clear" w:color="auto" w:fill="auto"/>
          </w:tcPr>
          <w:p w:rsidR="00D8620A"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4 188</w:t>
            </w:r>
          </w:p>
        </w:tc>
        <w:tc>
          <w:tcPr>
            <w:tcW w:w="1134"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108,6</w:t>
            </w:r>
          </w:p>
        </w:tc>
        <w:tc>
          <w:tcPr>
            <w:tcW w:w="1135"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110,7</w:t>
            </w:r>
          </w:p>
        </w:tc>
      </w:tr>
      <w:tr w:rsidR="00B2362B" w:rsidRPr="00B13EFD" w:rsidTr="00252AC8">
        <w:trPr>
          <w:trHeight w:val="558"/>
        </w:trPr>
        <w:tc>
          <w:tcPr>
            <w:tcW w:w="9357" w:type="dxa"/>
            <w:gridSpan w:val="7"/>
            <w:shd w:val="clear" w:color="auto" w:fill="auto"/>
          </w:tcPr>
          <w:p w:rsidR="00B2362B"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lastRenderedPageBreak/>
              <w:t xml:space="preserve">в том числе: </w:t>
            </w:r>
          </w:p>
        </w:tc>
      </w:tr>
      <w:tr w:rsidR="00B2362B" w:rsidRPr="00B13EFD" w:rsidTr="00252AC8">
        <w:trPr>
          <w:trHeight w:val="267"/>
        </w:trPr>
        <w:tc>
          <w:tcPr>
            <w:tcW w:w="594" w:type="dxa"/>
            <w:shd w:val="clear" w:color="auto" w:fill="auto"/>
          </w:tcPr>
          <w:p w:rsidR="00B2362B" w:rsidRPr="00B13EFD" w:rsidRDefault="00B2362B" w:rsidP="00B13EFD">
            <w:pPr>
              <w:widowControl w:val="0"/>
              <w:spacing w:after="0" w:line="240" w:lineRule="auto"/>
              <w:contextualSpacing/>
              <w:jc w:val="both"/>
              <w:rPr>
                <w:rFonts w:ascii="Times New Roman" w:hAnsi="Times New Roman"/>
                <w:sz w:val="23"/>
                <w:szCs w:val="23"/>
              </w:rPr>
            </w:pPr>
          </w:p>
        </w:tc>
        <w:tc>
          <w:tcPr>
            <w:tcW w:w="2667" w:type="dxa"/>
            <w:shd w:val="clear" w:color="auto" w:fill="auto"/>
          </w:tcPr>
          <w:p w:rsidR="00B2362B"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Налог на прибыль</w:t>
            </w:r>
          </w:p>
        </w:tc>
        <w:tc>
          <w:tcPr>
            <w:tcW w:w="1134" w:type="dxa"/>
            <w:shd w:val="clear" w:color="auto" w:fill="auto"/>
          </w:tcPr>
          <w:p w:rsidR="00B2362B"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146</w:t>
            </w:r>
          </w:p>
        </w:tc>
        <w:tc>
          <w:tcPr>
            <w:tcW w:w="1275" w:type="dxa"/>
            <w:shd w:val="clear" w:color="auto" w:fill="auto"/>
          </w:tcPr>
          <w:p w:rsidR="00B2362B"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156</w:t>
            </w:r>
          </w:p>
        </w:tc>
        <w:tc>
          <w:tcPr>
            <w:tcW w:w="1418" w:type="dxa"/>
            <w:shd w:val="clear" w:color="auto" w:fill="auto"/>
          </w:tcPr>
          <w:p w:rsidR="00B2362B"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290</w:t>
            </w:r>
          </w:p>
        </w:tc>
        <w:tc>
          <w:tcPr>
            <w:tcW w:w="1134" w:type="dxa"/>
            <w:shd w:val="clear" w:color="auto" w:fill="auto"/>
          </w:tcPr>
          <w:p w:rsidR="00B2362B"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198,6</w:t>
            </w:r>
          </w:p>
        </w:tc>
        <w:tc>
          <w:tcPr>
            <w:tcW w:w="1135" w:type="dxa"/>
            <w:shd w:val="clear" w:color="auto" w:fill="auto"/>
          </w:tcPr>
          <w:p w:rsidR="00B2362B"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185,9</w:t>
            </w:r>
          </w:p>
        </w:tc>
      </w:tr>
      <w:tr w:rsidR="00B2362B" w:rsidRPr="00B13EFD" w:rsidTr="00252AC8">
        <w:trPr>
          <w:trHeight w:val="271"/>
        </w:trPr>
        <w:tc>
          <w:tcPr>
            <w:tcW w:w="594" w:type="dxa"/>
            <w:shd w:val="clear" w:color="auto" w:fill="auto"/>
          </w:tcPr>
          <w:p w:rsidR="00B2362B" w:rsidRPr="00B13EFD" w:rsidRDefault="00B2362B" w:rsidP="00B13EFD">
            <w:pPr>
              <w:widowControl w:val="0"/>
              <w:spacing w:after="0" w:line="240" w:lineRule="auto"/>
              <w:contextualSpacing/>
              <w:jc w:val="both"/>
              <w:rPr>
                <w:rFonts w:ascii="Times New Roman" w:hAnsi="Times New Roman"/>
                <w:sz w:val="23"/>
                <w:szCs w:val="23"/>
              </w:rPr>
            </w:pPr>
          </w:p>
        </w:tc>
        <w:tc>
          <w:tcPr>
            <w:tcW w:w="2667" w:type="dxa"/>
            <w:shd w:val="clear" w:color="auto" w:fill="auto"/>
          </w:tcPr>
          <w:p w:rsidR="00B2362B"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НДФЛ</w:t>
            </w:r>
          </w:p>
        </w:tc>
        <w:tc>
          <w:tcPr>
            <w:tcW w:w="1134" w:type="dxa"/>
            <w:shd w:val="clear" w:color="auto" w:fill="auto"/>
          </w:tcPr>
          <w:p w:rsidR="00B2362B"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1 838</w:t>
            </w:r>
          </w:p>
        </w:tc>
        <w:tc>
          <w:tcPr>
            <w:tcW w:w="1275" w:type="dxa"/>
            <w:shd w:val="clear" w:color="auto" w:fill="auto"/>
          </w:tcPr>
          <w:p w:rsidR="00B2362B"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1 973</w:t>
            </w:r>
          </w:p>
        </w:tc>
        <w:tc>
          <w:tcPr>
            <w:tcW w:w="1418" w:type="dxa"/>
            <w:shd w:val="clear" w:color="auto" w:fill="auto"/>
          </w:tcPr>
          <w:p w:rsidR="00B2362B"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2 132</w:t>
            </w:r>
          </w:p>
        </w:tc>
        <w:tc>
          <w:tcPr>
            <w:tcW w:w="1134" w:type="dxa"/>
            <w:shd w:val="clear" w:color="auto" w:fill="auto"/>
          </w:tcPr>
          <w:p w:rsidR="00B2362B"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115,9</w:t>
            </w:r>
          </w:p>
        </w:tc>
        <w:tc>
          <w:tcPr>
            <w:tcW w:w="1135" w:type="dxa"/>
            <w:shd w:val="clear" w:color="auto" w:fill="auto"/>
          </w:tcPr>
          <w:p w:rsidR="00B2362B"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108,1</w:t>
            </w:r>
          </w:p>
        </w:tc>
      </w:tr>
      <w:tr w:rsidR="00D8620A" w:rsidRPr="00B13EFD" w:rsidTr="00252AC8">
        <w:trPr>
          <w:trHeight w:val="289"/>
        </w:trPr>
        <w:tc>
          <w:tcPr>
            <w:tcW w:w="59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p>
        </w:tc>
        <w:tc>
          <w:tcPr>
            <w:tcW w:w="2667"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ЕНВД</w:t>
            </w:r>
          </w:p>
        </w:tc>
        <w:tc>
          <w:tcPr>
            <w:tcW w:w="1134"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598</w:t>
            </w:r>
          </w:p>
        </w:tc>
        <w:tc>
          <w:tcPr>
            <w:tcW w:w="1275"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607</w:t>
            </w:r>
          </w:p>
        </w:tc>
        <w:tc>
          <w:tcPr>
            <w:tcW w:w="1418" w:type="dxa"/>
            <w:shd w:val="clear" w:color="auto" w:fill="auto"/>
          </w:tcPr>
          <w:p w:rsidR="00D8620A"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606</w:t>
            </w:r>
          </w:p>
        </w:tc>
        <w:tc>
          <w:tcPr>
            <w:tcW w:w="1134"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101,3</w:t>
            </w:r>
          </w:p>
        </w:tc>
        <w:tc>
          <w:tcPr>
            <w:tcW w:w="1135"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99,8</w:t>
            </w:r>
          </w:p>
        </w:tc>
      </w:tr>
      <w:tr w:rsidR="00D8620A" w:rsidRPr="00B13EFD" w:rsidTr="00252AC8">
        <w:trPr>
          <w:trHeight w:val="265"/>
        </w:trPr>
        <w:tc>
          <w:tcPr>
            <w:tcW w:w="59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p>
        </w:tc>
        <w:tc>
          <w:tcPr>
            <w:tcW w:w="2667"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Налог на имущество ФЛ</w:t>
            </w:r>
          </w:p>
        </w:tc>
        <w:tc>
          <w:tcPr>
            <w:tcW w:w="1134"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212</w:t>
            </w:r>
          </w:p>
        </w:tc>
        <w:tc>
          <w:tcPr>
            <w:tcW w:w="1275"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237</w:t>
            </w:r>
          </w:p>
        </w:tc>
        <w:tc>
          <w:tcPr>
            <w:tcW w:w="1418" w:type="dxa"/>
            <w:shd w:val="clear" w:color="auto" w:fill="auto"/>
          </w:tcPr>
          <w:p w:rsidR="00D8620A"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312</w:t>
            </w:r>
          </w:p>
        </w:tc>
        <w:tc>
          <w:tcPr>
            <w:tcW w:w="1134"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147,2</w:t>
            </w:r>
          </w:p>
        </w:tc>
        <w:tc>
          <w:tcPr>
            <w:tcW w:w="1135"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131,6</w:t>
            </w:r>
          </w:p>
        </w:tc>
      </w:tr>
      <w:tr w:rsidR="00D8620A" w:rsidRPr="00B13EFD" w:rsidTr="00252AC8">
        <w:trPr>
          <w:trHeight w:val="269"/>
        </w:trPr>
        <w:tc>
          <w:tcPr>
            <w:tcW w:w="59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p>
        </w:tc>
        <w:tc>
          <w:tcPr>
            <w:tcW w:w="2667"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 xml:space="preserve">Транспортный налог </w:t>
            </w:r>
          </w:p>
        </w:tc>
        <w:tc>
          <w:tcPr>
            <w:tcW w:w="1134"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0</w:t>
            </w:r>
          </w:p>
        </w:tc>
        <w:tc>
          <w:tcPr>
            <w:tcW w:w="1275"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0</w:t>
            </w:r>
          </w:p>
        </w:tc>
        <w:tc>
          <w:tcPr>
            <w:tcW w:w="1418" w:type="dxa"/>
            <w:shd w:val="clear" w:color="auto" w:fill="auto"/>
          </w:tcPr>
          <w:p w:rsidR="00D8620A"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0</w:t>
            </w:r>
          </w:p>
        </w:tc>
        <w:tc>
          <w:tcPr>
            <w:tcW w:w="113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p>
        </w:tc>
        <w:tc>
          <w:tcPr>
            <w:tcW w:w="1135"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p>
        </w:tc>
      </w:tr>
      <w:tr w:rsidR="00D8620A" w:rsidRPr="00B13EFD" w:rsidTr="00252AC8">
        <w:trPr>
          <w:trHeight w:val="273"/>
        </w:trPr>
        <w:tc>
          <w:tcPr>
            <w:tcW w:w="59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p>
        </w:tc>
        <w:tc>
          <w:tcPr>
            <w:tcW w:w="2667"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Земельный налог</w:t>
            </w:r>
          </w:p>
        </w:tc>
        <w:tc>
          <w:tcPr>
            <w:tcW w:w="1134"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870</w:t>
            </w:r>
          </w:p>
        </w:tc>
        <w:tc>
          <w:tcPr>
            <w:tcW w:w="1275"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571</w:t>
            </w:r>
          </w:p>
        </w:tc>
        <w:tc>
          <w:tcPr>
            <w:tcW w:w="1418" w:type="dxa"/>
            <w:shd w:val="clear" w:color="auto" w:fill="auto"/>
          </w:tcPr>
          <w:p w:rsidR="00D8620A"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521</w:t>
            </w:r>
          </w:p>
        </w:tc>
        <w:tc>
          <w:tcPr>
            <w:tcW w:w="1134"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59,8</w:t>
            </w:r>
          </w:p>
        </w:tc>
        <w:tc>
          <w:tcPr>
            <w:tcW w:w="1135"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91,3</w:t>
            </w:r>
          </w:p>
        </w:tc>
      </w:tr>
      <w:tr w:rsidR="00D8620A" w:rsidRPr="00B13EFD" w:rsidTr="00252AC8">
        <w:trPr>
          <w:trHeight w:val="277"/>
        </w:trPr>
        <w:tc>
          <w:tcPr>
            <w:tcW w:w="59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2</w:t>
            </w:r>
          </w:p>
        </w:tc>
        <w:tc>
          <w:tcPr>
            <w:tcW w:w="2667"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Неналоговые</w:t>
            </w:r>
          </w:p>
        </w:tc>
        <w:tc>
          <w:tcPr>
            <w:tcW w:w="1134"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2 379</w:t>
            </w:r>
          </w:p>
        </w:tc>
        <w:tc>
          <w:tcPr>
            <w:tcW w:w="1275"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4 154</w:t>
            </w:r>
          </w:p>
        </w:tc>
        <w:tc>
          <w:tcPr>
            <w:tcW w:w="1418" w:type="dxa"/>
            <w:shd w:val="clear" w:color="auto" w:fill="auto"/>
          </w:tcPr>
          <w:p w:rsidR="00D8620A"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3 483</w:t>
            </w:r>
          </w:p>
        </w:tc>
        <w:tc>
          <w:tcPr>
            <w:tcW w:w="1134"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146,4</w:t>
            </w:r>
          </w:p>
        </w:tc>
        <w:tc>
          <w:tcPr>
            <w:tcW w:w="1135"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83,8</w:t>
            </w:r>
          </w:p>
        </w:tc>
      </w:tr>
      <w:tr w:rsidR="00D8620A" w:rsidRPr="00B13EFD" w:rsidTr="00252AC8">
        <w:trPr>
          <w:trHeight w:val="281"/>
        </w:trPr>
        <w:tc>
          <w:tcPr>
            <w:tcW w:w="594"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3</w:t>
            </w:r>
          </w:p>
        </w:tc>
        <w:tc>
          <w:tcPr>
            <w:tcW w:w="2667" w:type="dxa"/>
            <w:shd w:val="clear" w:color="auto" w:fill="auto"/>
          </w:tcPr>
          <w:p w:rsidR="00D8620A" w:rsidRPr="00B13EFD" w:rsidRDefault="00D8620A"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ИТОГО</w:t>
            </w:r>
            <w:r w:rsidR="007F35C6" w:rsidRPr="00B13EFD">
              <w:rPr>
                <w:rFonts w:ascii="Times New Roman" w:hAnsi="Times New Roman"/>
                <w:sz w:val="23"/>
                <w:szCs w:val="23"/>
              </w:rPr>
              <w:t>:</w:t>
            </w:r>
          </w:p>
        </w:tc>
        <w:tc>
          <w:tcPr>
            <w:tcW w:w="1134"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6 235</w:t>
            </w:r>
          </w:p>
        </w:tc>
        <w:tc>
          <w:tcPr>
            <w:tcW w:w="1275" w:type="dxa"/>
            <w:shd w:val="clear" w:color="auto" w:fill="auto"/>
          </w:tcPr>
          <w:p w:rsidR="00D8620A" w:rsidRPr="00B13EFD" w:rsidRDefault="00B2362B" w:rsidP="00B13EFD">
            <w:pPr>
              <w:spacing w:after="0" w:line="240" w:lineRule="auto"/>
              <w:contextualSpacing/>
              <w:jc w:val="both"/>
              <w:rPr>
                <w:rFonts w:ascii="Times New Roman" w:hAnsi="Times New Roman"/>
                <w:sz w:val="23"/>
                <w:szCs w:val="23"/>
              </w:rPr>
            </w:pPr>
            <w:r w:rsidRPr="00B13EFD">
              <w:rPr>
                <w:rFonts w:ascii="Times New Roman" w:hAnsi="Times New Roman"/>
                <w:sz w:val="23"/>
                <w:szCs w:val="23"/>
              </w:rPr>
              <w:t>7 936</w:t>
            </w:r>
          </w:p>
        </w:tc>
        <w:tc>
          <w:tcPr>
            <w:tcW w:w="1418" w:type="dxa"/>
            <w:shd w:val="clear" w:color="auto" w:fill="auto"/>
          </w:tcPr>
          <w:p w:rsidR="00D8620A" w:rsidRPr="00B13EFD" w:rsidRDefault="00B2362B"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7671</w:t>
            </w:r>
          </w:p>
        </w:tc>
        <w:tc>
          <w:tcPr>
            <w:tcW w:w="1134"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123</w:t>
            </w:r>
          </w:p>
        </w:tc>
        <w:tc>
          <w:tcPr>
            <w:tcW w:w="1135" w:type="dxa"/>
            <w:shd w:val="clear" w:color="auto" w:fill="auto"/>
          </w:tcPr>
          <w:p w:rsidR="00D8620A" w:rsidRPr="00B13EFD" w:rsidRDefault="00476D5C" w:rsidP="00B13EFD">
            <w:pPr>
              <w:widowControl w:val="0"/>
              <w:spacing w:after="0" w:line="240" w:lineRule="auto"/>
              <w:contextualSpacing/>
              <w:jc w:val="both"/>
              <w:rPr>
                <w:rFonts w:ascii="Times New Roman" w:hAnsi="Times New Roman"/>
                <w:sz w:val="23"/>
                <w:szCs w:val="23"/>
              </w:rPr>
            </w:pPr>
            <w:r w:rsidRPr="00B13EFD">
              <w:rPr>
                <w:rFonts w:ascii="Times New Roman" w:hAnsi="Times New Roman"/>
                <w:sz w:val="23"/>
                <w:szCs w:val="23"/>
              </w:rPr>
              <w:t>96,6</w:t>
            </w:r>
          </w:p>
        </w:tc>
      </w:tr>
    </w:tbl>
    <w:p w:rsidR="00476AE7" w:rsidRPr="00B13EFD" w:rsidRDefault="00476AE7" w:rsidP="00B13EFD">
      <w:pPr>
        <w:tabs>
          <w:tab w:val="left" w:pos="709"/>
        </w:tabs>
        <w:spacing w:after="0" w:line="240" w:lineRule="auto"/>
        <w:ind w:firstLine="709"/>
        <w:contextualSpacing/>
        <w:jc w:val="both"/>
        <w:rPr>
          <w:rFonts w:ascii="Times New Roman" w:hAnsi="Times New Roman"/>
          <w:sz w:val="28"/>
          <w:szCs w:val="28"/>
        </w:rPr>
      </w:pPr>
    </w:p>
    <w:p w:rsidR="008E705C" w:rsidRPr="00B13EFD" w:rsidRDefault="008E705C" w:rsidP="00B13EFD">
      <w:pPr>
        <w:tabs>
          <w:tab w:val="left" w:pos="709"/>
        </w:tabs>
        <w:spacing w:after="0" w:line="240" w:lineRule="auto"/>
        <w:ind w:firstLine="709"/>
        <w:contextualSpacing/>
        <w:jc w:val="both"/>
        <w:rPr>
          <w:rFonts w:ascii="Times New Roman" w:hAnsi="Times New Roman"/>
          <w:sz w:val="28"/>
          <w:szCs w:val="28"/>
        </w:rPr>
      </w:pPr>
    </w:p>
    <w:p w:rsidR="00476AE7" w:rsidRPr="00B13EFD" w:rsidRDefault="0072582C" w:rsidP="00B13EFD">
      <w:pPr>
        <w:tabs>
          <w:tab w:val="left" w:pos="709"/>
        </w:tabs>
        <w:spacing w:after="0" w:line="240" w:lineRule="auto"/>
        <w:ind w:firstLine="709"/>
        <w:contextualSpacing/>
        <w:jc w:val="both"/>
        <w:rPr>
          <w:rFonts w:ascii="Times New Roman" w:hAnsi="Times New Roman"/>
          <w:i/>
          <w:sz w:val="28"/>
          <w:szCs w:val="28"/>
        </w:rPr>
      </w:pPr>
      <w:r w:rsidRPr="00B13EFD">
        <w:rPr>
          <w:rFonts w:ascii="Times New Roman" w:hAnsi="Times New Roman"/>
          <w:i/>
          <w:sz w:val="28"/>
          <w:szCs w:val="28"/>
        </w:rPr>
        <w:t xml:space="preserve">Хозяйствующие субъекты города Сочи, оказывающие наибольшее влияние на формирование доходной части бюджета города – курорта Сочи </w:t>
      </w:r>
    </w:p>
    <w:tbl>
      <w:tblPr>
        <w:tblpPr w:leftFromText="180" w:rightFromText="180" w:horzAnchor="margin" w:tblpY="1440"/>
        <w:tblW w:w="9426" w:type="dxa"/>
        <w:tblLook w:val="04A0" w:firstRow="1" w:lastRow="0" w:firstColumn="1" w:lastColumn="0" w:noHBand="0" w:noVBand="1"/>
      </w:tblPr>
      <w:tblGrid>
        <w:gridCol w:w="9426"/>
      </w:tblGrid>
      <w:tr w:rsidR="00476D5C" w:rsidRPr="00B13EFD" w:rsidTr="00A52BDF">
        <w:trPr>
          <w:trHeight w:val="315"/>
        </w:trPr>
        <w:tc>
          <w:tcPr>
            <w:tcW w:w="9426" w:type="dxa"/>
            <w:tcBorders>
              <w:top w:val="nil"/>
              <w:left w:val="nil"/>
              <w:bottom w:val="nil"/>
              <w:right w:val="nil"/>
            </w:tcBorders>
            <w:shd w:val="clear" w:color="auto" w:fill="auto"/>
            <w:noWrap/>
            <w:vAlign w:val="bottom"/>
          </w:tcPr>
          <w:p w:rsidR="00476D5C" w:rsidRPr="00B13EFD" w:rsidRDefault="0072582C" w:rsidP="00B13EFD">
            <w:pPr>
              <w:spacing w:after="0" w:line="240" w:lineRule="auto"/>
              <w:jc w:val="both"/>
              <w:rPr>
                <w:rFonts w:eastAsia="Times New Roman" w:cs="Calibri"/>
                <w:color w:val="000000"/>
                <w:lang w:eastAsia="ru-RU"/>
              </w:rPr>
            </w:pPr>
            <w:r w:rsidRPr="00B13EFD">
              <w:rPr>
                <w:rFonts w:eastAsia="Times New Roman" w:cs="Calibri"/>
                <w:noProof/>
                <w:color w:val="000000"/>
                <w:lang w:eastAsia="ru-RU"/>
              </w:rPr>
              <w:drawing>
                <wp:inline distT="0" distB="0" distL="0" distR="0" wp14:anchorId="01C8CCF7" wp14:editId="0F6BDB60">
                  <wp:extent cx="5743575" cy="2695575"/>
                  <wp:effectExtent l="57150" t="0" r="47625" b="1047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476AE7" w:rsidRPr="00B13EFD" w:rsidRDefault="00476AE7" w:rsidP="00B13EFD">
      <w:pPr>
        <w:tabs>
          <w:tab w:val="left" w:pos="709"/>
        </w:tabs>
        <w:spacing w:after="0" w:line="240" w:lineRule="auto"/>
        <w:ind w:firstLine="709"/>
        <w:contextualSpacing/>
        <w:jc w:val="both"/>
        <w:rPr>
          <w:rFonts w:ascii="Times New Roman" w:hAnsi="Times New Roman"/>
          <w:sz w:val="28"/>
          <w:szCs w:val="28"/>
        </w:rPr>
      </w:pPr>
    </w:p>
    <w:p w:rsidR="00A52BDF" w:rsidRPr="00B13EFD" w:rsidRDefault="00A52BDF" w:rsidP="00B13EFD">
      <w:pPr>
        <w:spacing w:after="0" w:line="240" w:lineRule="auto"/>
        <w:ind w:right="20" w:firstLine="567"/>
        <w:jc w:val="both"/>
        <w:rPr>
          <w:rFonts w:ascii="Times New Roman" w:eastAsia="Times New Roman" w:hAnsi="Times New Roman"/>
          <w:color w:val="000000"/>
          <w:sz w:val="28"/>
          <w:szCs w:val="28"/>
          <w:lang w:val="ru" w:eastAsia="ru-RU"/>
        </w:rPr>
      </w:pPr>
    </w:p>
    <w:p w:rsidR="00A52BDF" w:rsidRPr="00B13EFD" w:rsidRDefault="00A52BDF" w:rsidP="00B13EFD">
      <w:pPr>
        <w:spacing w:after="0" w:line="240" w:lineRule="auto"/>
        <w:ind w:right="20" w:firstLine="567"/>
        <w:jc w:val="both"/>
        <w:rPr>
          <w:rFonts w:ascii="Times New Roman" w:eastAsia="Times New Roman" w:hAnsi="Times New Roman"/>
          <w:color w:val="000000"/>
          <w:sz w:val="28"/>
          <w:szCs w:val="28"/>
          <w:lang w:val="ru" w:eastAsia="ru-RU"/>
        </w:rPr>
      </w:pPr>
      <w:r w:rsidRPr="00B13EFD">
        <w:rPr>
          <w:rFonts w:ascii="Times New Roman" w:eastAsia="Times New Roman" w:hAnsi="Times New Roman"/>
          <w:color w:val="000000"/>
          <w:sz w:val="28"/>
          <w:szCs w:val="28"/>
          <w:lang w:val="ru" w:eastAsia="ru-RU"/>
        </w:rPr>
        <w:t xml:space="preserve">По итогам 2017 года оборот крупных и средних организаций города увеличился в действующих ценах на </w:t>
      </w:r>
      <w:r w:rsidRPr="00B13EFD">
        <w:rPr>
          <w:rFonts w:ascii="Times New Roman" w:eastAsia="Times New Roman" w:hAnsi="Times New Roman"/>
          <w:color w:val="000000"/>
          <w:sz w:val="28"/>
          <w:szCs w:val="28"/>
          <w:lang w:eastAsia="ru-RU"/>
        </w:rPr>
        <w:t>13,4</w:t>
      </w:r>
      <w:r w:rsidRPr="00B13EFD">
        <w:rPr>
          <w:rFonts w:ascii="Times New Roman" w:eastAsia="Times New Roman" w:hAnsi="Times New Roman"/>
          <w:color w:val="000000"/>
          <w:sz w:val="28"/>
          <w:szCs w:val="28"/>
          <w:lang w:val="ru" w:eastAsia="ru-RU"/>
        </w:rPr>
        <w:t xml:space="preserve">% к аналогичному периоду прошлого года. Оборот организаций города составил 191,3 </w:t>
      </w:r>
      <w:proofErr w:type="spellStart"/>
      <w:r w:rsidRPr="00B13EFD">
        <w:rPr>
          <w:rFonts w:ascii="Times New Roman" w:eastAsia="Times New Roman" w:hAnsi="Times New Roman"/>
          <w:color w:val="000000"/>
          <w:sz w:val="28"/>
          <w:szCs w:val="28"/>
          <w:lang w:val="ru" w:eastAsia="ru-RU"/>
        </w:rPr>
        <w:t>млрд.рублей</w:t>
      </w:r>
      <w:proofErr w:type="spellEnd"/>
      <w:r w:rsidRPr="00B13EFD">
        <w:rPr>
          <w:rFonts w:ascii="Times New Roman" w:eastAsia="Times New Roman" w:hAnsi="Times New Roman"/>
          <w:color w:val="000000"/>
          <w:sz w:val="28"/>
          <w:szCs w:val="28"/>
          <w:lang w:val="ru" w:eastAsia="ru-RU"/>
        </w:rPr>
        <w:t>.</w:t>
      </w:r>
    </w:p>
    <w:p w:rsidR="00A52BDF" w:rsidRPr="00B13EFD" w:rsidRDefault="00A52BDF" w:rsidP="00B13EFD">
      <w:pPr>
        <w:spacing w:after="0" w:line="240" w:lineRule="auto"/>
        <w:ind w:right="20" w:firstLine="567"/>
        <w:jc w:val="both"/>
        <w:rPr>
          <w:rFonts w:ascii="Times New Roman" w:eastAsia="Times New Roman" w:hAnsi="Times New Roman"/>
          <w:color w:val="000000"/>
          <w:sz w:val="28"/>
          <w:szCs w:val="28"/>
          <w:lang w:val="ru" w:eastAsia="ru-RU"/>
        </w:rPr>
      </w:pPr>
      <w:r w:rsidRPr="00B13EFD">
        <w:rPr>
          <w:rFonts w:ascii="Times New Roman" w:eastAsia="Times New Roman" w:hAnsi="Times New Roman"/>
          <w:color w:val="000000"/>
          <w:sz w:val="28"/>
          <w:szCs w:val="28"/>
          <w:lang w:val="ru" w:eastAsia="ru-RU"/>
        </w:rPr>
        <w:t>В целом по городу наблюдаются положительные тенденции на потребительском рынке города, в развитии транспортных услуг и услуг курортно-туристского комплекса</w:t>
      </w:r>
      <w:r w:rsidRPr="00B13EFD">
        <w:rPr>
          <w:rFonts w:ascii="Times New Roman" w:eastAsia="Times New Roman" w:hAnsi="Times New Roman"/>
          <w:color w:val="000000"/>
          <w:sz w:val="28"/>
          <w:szCs w:val="28"/>
          <w:lang w:eastAsia="ru-RU"/>
        </w:rPr>
        <w:t>, промышленном производстве</w:t>
      </w:r>
      <w:r w:rsidRPr="00B13EFD">
        <w:rPr>
          <w:rFonts w:ascii="Times New Roman" w:eastAsia="Times New Roman" w:hAnsi="Times New Roman"/>
          <w:color w:val="000000"/>
          <w:sz w:val="28"/>
          <w:szCs w:val="28"/>
          <w:lang w:val="ru" w:eastAsia="ru-RU"/>
        </w:rPr>
        <w:t xml:space="preserve">. В области </w:t>
      </w:r>
      <w:r w:rsidRPr="00B13EFD">
        <w:rPr>
          <w:rFonts w:ascii="Times New Roman" w:eastAsia="Times New Roman" w:hAnsi="Times New Roman"/>
          <w:color w:val="000000"/>
          <w:sz w:val="28"/>
          <w:szCs w:val="28"/>
          <w:lang w:eastAsia="ru-RU"/>
        </w:rPr>
        <w:t>сельского хозяйства, рыболовства и рыбоводства</w:t>
      </w:r>
      <w:r w:rsidRPr="00B13EFD">
        <w:rPr>
          <w:rFonts w:ascii="Times New Roman" w:eastAsia="Times New Roman" w:hAnsi="Times New Roman"/>
          <w:color w:val="000000"/>
          <w:sz w:val="28"/>
          <w:szCs w:val="28"/>
          <w:lang w:val="ru" w:eastAsia="ru-RU"/>
        </w:rPr>
        <w:t xml:space="preserve"> продолжается отрицательная динамика. </w:t>
      </w:r>
    </w:p>
    <w:p w:rsidR="00F27314" w:rsidRPr="00B13EFD" w:rsidRDefault="00F27314" w:rsidP="00B13EFD">
      <w:pPr>
        <w:spacing w:after="0" w:line="240" w:lineRule="auto"/>
        <w:jc w:val="both"/>
        <w:rPr>
          <w:rFonts w:ascii="Times New Roman" w:eastAsia="Times New Roman" w:hAnsi="Times New Roman"/>
          <w:b/>
          <w:sz w:val="28"/>
          <w:szCs w:val="28"/>
          <w:lang w:eastAsia="ru-RU"/>
        </w:rPr>
      </w:pPr>
    </w:p>
    <w:p w:rsidR="00F27314" w:rsidRPr="00B13EFD" w:rsidRDefault="00F27314" w:rsidP="00B13EFD">
      <w:pPr>
        <w:spacing w:after="0" w:line="240" w:lineRule="auto"/>
        <w:jc w:val="both"/>
        <w:rPr>
          <w:rFonts w:ascii="Times New Roman" w:eastAsia="Times New Roman" w:hAnsi="Times New Roman"/>
          <w:b/>
          <w:sz w:val="28"/>
          <w:szCs w:val="28"/>
          <w:lang w:eastAsia="ru-RU"/>
        </w:rPr>
      </w:pPr>
      <w:r w:rsidRPr="00B13EFD">
        <w:rPr>
          <w:rFonts w:ascii="Times New Roman" w:eastAsia="Times New Roman" w:hAnsi="Times New Roman"/>
          <w:b/>
          <w:sz w:val="28"/>
          <w:szCs w:val="28"/>
          <w:lang w:eastAsia="ru-RU"/>
        </w:rPr>
        <w:t xml:space="preserve">Промышленность </w:t>
      </w:r>
    </w:p>
    <w:p w:rsidR="00F27314" w:rsidRPr="00B13EFD" w:rsidRDefault="00F27314" w:rsidP="00B13EFD">
      <w:pPr>
        <w:spacing w:after="0" w:line="240" w:lineRule="auto"/>
        <w:ind w:firstLine="567"/>
        <w:jc w:val="both"/>
        <w:rPr>
          <w:rFonts w:ascii="Times New Roman" w:eastAsia="Times New Roman" w:hAnsi="Times New Roman"/>
          <w:bCs/>
          <w:sz w:val="28"/>
          <w:szCs w:val="28"/>
          <w:lang w:eastAsia="ru-RU"/>
        </w:rPr>
      </w:pPr>
    </w:p>
    <w:p w:rsidR="00A52BDF" w:rsidRPr="00B13EFD" w:rsidRDefault="00A52BDF" w:rsidP="00B13EFD">
      <w:pPr>
        <w:spacing w:after="0" w:line="240" w:lineRule="auto"/>
        <w:ind w:firstLine="567"/>
        <w:jc w:val="both"/>
        <w:rPr>
          <w:rFonts w:ascii="Times New Roman" w:eastAsia="Times New Roman" w:hAnsi="Times New Roman"/>
          <w:bCs/>
          <w:sz w:val="28"/>
          <w:szCs w:val="28"/>
          <w:lang w:eastAsia="ru-RU"/>
        </w:rPr>
      </w:pPr>
      <w:r w:rsidRPr="00B13EFD">
        <w:rPr>
          <w:rFonts w:ascii="Times New Roman" w:eastAsia="Times New Roman" w:hAnsi="Times New Roman"/>
          <w:bCs/>
          <w:sz w:val="28"/>
          <w:szCs w:val="28"/>
          <w:lang w:eastAsia="ru-RU"/>
        </w:rPr>
        <w:t xml:space="preserve">Объем отгруженных товаров собственного производства крупных и средних производителей промышленной продукции составил 21,1 млрд. </w:t>
      </w:r>
      <w:r w:rsidRPr="00B13EFD">
        <w:rPr>
          <w:rFonts w:ascii="Times New Roman" w:eastAsia="Times New Roman" w:hAnsi="Times New Roman"/>
          <w:bCs/>
          <w:sz w:val="28"/>
          <w:szCs w:val="28"/>
          <w:lang w:eastAsia="ru-RU"/>
        </w:rPr>
        <w:lastRenderedPageBreak/>
        <w:t xml:space="preserve">рублей. Статистика за отчетный период показала рост объемов производства на 3,8%. </w:t>
      </w:r>
    </w:p>
    <w:p w:rsidR="00A52BDF" w:rsidRPr="00B13EFD" w:rsidRDefault="00A52BDF" w:rsidP="00B13EFD">
      <w:pPr>
        <w:spacing w:after="0" w:line="240" w:lineRule="auto"/>
        <w:ind w:right="20" w:firstLine="567"/>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Позитивное влияние на общую динамику промышленного производства оказал рост в сфере добычи полезных ископаемых (+62,4%), в сфере «водоснабжение; водоотведение, организация сбора и утилизации отходов, деятельность по ликвидации загрязнений» (+43,8%). При этом падение наблюдалось в обрабатывающих производствах (-1,8%) </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bCs/>
          <w:sz w:val="28"/>
          <w:szCs w:val="28"/>
          <w:lang w:eastAsia="ru-RU"/>
        </w:rPr>
        <w:t>Полезных ископаемых отгружено на сумму 52,4 млн. рублей. Основное</w:t>
      </w:r>
      <w:r w:rsidRPr="00B13EFD">
        <w:rPr>
          <w:rFonts w:ascii="Times New Roman" w:eastAsia="Times New Roman" w:hAnsi="Times New Roman"/>
          <w:sz w:val="28"/>
          <w:szCs w:val="28"/>
          <w:lang w:eastAsia="ru-RU"/>
        </w:rPr>
        <w:t xml:space="preserve"> предприятие по разработке гравийных и песчаных карьеров - ООО «</w:t>
      </w:r>
      <w:proofErr w:type="spellStart"/>
      <w:r w:rsidRPr="00B13EFD">
        <w:rPr>
          <w:rFonts w:ascii="Times New Roman" w:eastAsia="Times New Roman" w:hAnsi="Times New Roman"/>
          <w:sz w:val="28"/>
          <w:szCs w:val="28"/>
          <w:lang w:eastAsia="ru-RU"/>
        </w:rPr>
        <w:t>Сочинеруд</w:t>
      </w:r>
      <w:proofErr w:type="spellEnd"/>
      <w:r w:rsidRPr="00B13EFD">
        <w:rPr>
          <w:rFonts w:ascii="Times New Roman" w:eastAsia="Times New Roman" w:hAnsi="Times New Roman"/>
          <w:sz w:val="28"/>
          <w:szCs w:val="28"/>
          <w:lang w:eastAsia="ru-RU"/>
        </w:rPr>
        <w:t xml:space="preserve">», имеет лицензии на добычу полезных ископаемых в двух карьерах – </w:t>
      </w:r>
      <w:proofErr w:type="spellStart"/>
      <w:r w:rsidRPr="00B13EFD">
        <w:rPr>
          <w:rFonts w:ascii="Times New Roman" w:eastAsia="Times New Roman" w:hAnsi="Times New Roman"/>
          <w:sz w:val="28"/>
          <w:szCs w:val="28"/>
          <w:lang w:eastAsia="ru-RU"/>
        </w:rPr>
        <w:t>Дагомысский</w:t>
      </w:r>
      <w:proofErr w:type="spellEnd"/>
      <w:r w:rsidRPr="00B13EFD">
        <w:rPr>
          <w:rFonts w:ascii="Times New Roman" w:eastAsia="Times New Roman" w:hAnsi="Times New Roman"/>
          <w:sz w:val="28"/>
          <w:szCs w:val="28"/>
          <w:lang w:eastAsia="ru-RU"/>
        </w:rPr>
        <w:t xml:space="preserve"> и Каменский. Добыча за последние 5 месяцев не производилась, таким образом объем сохранился на уровне июня 2017 года - 133 тысячи кубических метров (+46%).</w:t>
      </w:r>
    </w:p>
    <w:p w:rsidR="00A52BDF" w:rsidRPr="00B13EFD" w:rsidRDefault="00A52BDF" w:rsidP="00B13EFD">
      <w:pPr>
        <w:spacing w:after="0" w:line="240" w:lineRule="auto"/>
        <w:ind w:firstLine="567"/>
        <w:jc w:val="both"/>
        <w:rPr>
          <w:rFonts w:ascii="Times New Roman" w:eastAsia="Times New Roman" w:hAnsi="Times New Roman"/>
          <w:bCs/>
          <w:sz w:val="28"/>
          <w:szCs w:val="28"/>
          <w:lang w:eastAsia="ru-RU"/>
        </w:rPr>
      </w:pPr>
      <w:r w:rsidRPr="00B13EFD">
        <w:rPr>
          <w:rFonts w:ascii="Times New Roman" w:eastAsia="Times New Roman" w:hAnsi="Times New Roman"/>
          <w:bCs/>
          <w:sz w:val="28"/>
          <w:szCs w:val="28"/>
          <w:lang w:eastAsia="ru-RU"/>
        </w:rPr>
        <w:t>В сфере водоснабжения, водоотведения, организации сбора и утилизации отходов, деятельности по ликвидации загрязнений оказано услуг на сумму 3,1 млрд. рублей.</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bCs/>
          <w:sz w:val="28"/>
          <w:szCs w:val="28"/>
          <w:lang w:eastAsia="ru-RU"/>
        </w:rPr>
        <w:t xml:space="preserve">Обрабатывающими производствами отгружено продукции на сумму 7,1 млрд. рублей. </w:t>
      </w:r>
      <w:r w:rsidRPr="00B13EFD">
        <w:rPr>
          <w:rFonts w:ascii="Times New Roman" w:eastAsia="Times New Roman" w:hAnsi="Times New Roman"/>
          <w:sz w:val="28"/>
          <w:szCs w:val="28"/>
          <w:lang w:eastAsia="ru-RU"/>
        </w:rPr>
        <w:t>Отмечен рост производства следующей продукции: производство хлеба и хлебобулочных изделий на 4,8%, кондитерских изделий на 19,5%, колбасных изделий на 5,7%, икры на 16,9%.</w:t>
      </w:r>
    </w:p>
    <w:p w:rsidR="00A52BDF" w:rsidRPr="00B13EFD" w:rsidRDefault="00A52BDF" w:rsidP="00B13EF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Отрицательная динамика индекса производства обусловлена снижением выпуска следующей продукции:</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мясо и субпродукты пищевые домашней птицы на 42,8%,</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 xml:space="preserve">рыба и продукты рыбные переработанные и консервированные на 13,1%, </w:t>
      </w:r>
      <w:proofErr w:type="gramStart"/>
      <w:r w:rsidRPr="00B13EFD">
        <w:rPr>
          <w:rFonts w:ascii="Times New Roman" w:eastAsia="Times New Roman" w:hAnsi="Times New Roman"/>
          <w:sz w:val="28"/>
          <w:szCs w:val="28"/>
          <w:lang w:eastAsia="ru-RU"/>
        </w:rPr>
        <w:t>овощи и грибы</w:t>
      </w:r>
      <w:proofErr w:type="gramEnd"/>
      <w:r w:rsidRPr="00B13EFD">
        <w:rPr>
          <w:rFonts w:ascii="Times New Roman" w:eastAsia="Times New Roman" w:hAnsi="Times New Roman"/>
          <w:sz w:val="28"/>
          <w:szCs w:val="28"/>
          <w:lang w:eastAsia="ru-RU"/>
        </w:rPr>
        <w:t xml:space="preserve"> замороженные на 84,2%.</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Централизованное снабжение города электроэнергией обеспечивает филиал ПАО «Кубаньэнерго» Сочинские электрические сети. За 12 месяцев 2017 года реализовано 3073,9 </w:t>
      </w:r>
      <w:proofErr w:type="spellStart"/>
      <w:r w:rsidRPr="00B13EFD">
        <w:rPr>
          <w:rFonts w:ascii="Times New Roman" w:eastAsia="Times New Roman" w:hAnsi="Times New Roman"/>
          <w:sz w:val="28"/>
          <w:szCs w:val="28"/>
          <w:lang w:eastAsia="ru-RU"/>
        </w:rPr>
        <w:t>млн.кВт</w:t>
      </w:r>
      <w:proofErr w:type="spellEnd"/>
      <w:r w:rsidRPr="00B13EFD">
        <w:rPr>
          <w:rFonts w:ascii="Times New Roman" w:eastAsia="Times New Roman" w:hAnsi="Times New Roman"/>
          <w:sz w:val="28"/>
          <w:szCs w:val="28"/>
          <w:lang w:eastAsia="ru-RU"/>
        </w:rPr>
        <w:t xml:space="preserve">/час электроэнергии.  </w:t>
      </w:r>
    </w:p>
    <w:p w:rsidR="00A52BDF" w:rsidRPr="00B13EFD" w:rsidRDefault="00A52BDF" w:rsidP="00B13EFD">
      <w:pPr>
        <w:spacing w:after="0" w:line="240" w:lineRule="auto"/>
        <w:ind w:firstLine="567"/>
        <w:jc w:val="both"/>
        <w:rPr>
          <w:rFonts w:ascii="Times New Roman" w:eastAsia="Times New Roman" w:hAnsi="Times New Roman"/>
          <w:bCs/>
          <w:sz w:val="28"/>
          <w:szCs w:val="28"/>
          <w:lang w:eastAsia="ru-RU"/>
        </w:rPr>
      </w:pPr>
      <w:r w:rsidRPr="00B13EFD">
        <w:rPr>
          <w:rFonts w:ascii="Times New Roman" w:eastAsia="Times New Roman" w:hAnsi="Times New Roman"/>
          <w:bCs/>
          <w:sz w:val="28"/>
          <w:szCs w:val="28"/>
          <w:lang w:eastAsia="ru-RU"/>
        </w:rPr>
        <w:t>В крупных и средних промышленных предприятиях города занято 8,5 тысяч человек (годом ранее 8,2 тысяч человек).</w:t>
      </w:r>
      <w:r w:rsidRPr="00B13EFD">
        <w:rPr>
          <w:rFonts w:ascii="Times New Roman" w:eastAsia="Times New Roman" w:hAnsi="Times New Roman"/>
          <w:b/>
          <w:bCs/>
          <w:sz w:val="28"/>
          <w:szCs w:val="28"/>
          <w:lang w:eastAsia="ru-RU"/>
        </w:rPr>
        <w:t xml:space="preserve"> </w:t>
      </w:r>
      <w:r w:rsidRPr="00B13EFD">
        <w:rPr>
          <w:rFonts w:ascii="Times New Roman" w:eastAsia="Times New Roman" w:hAnsi="Times New Roman"/>
          <w:bCs/>
          <w:sz w:val="28"/>
          <w:szCs w:val="28"/>
          <w:lang w:eastAsia="ru-RU"/>
        </w:rPr>
        <w:t xml:space="preserve">Средний уровень заработной платы составил 38,0 </w:t>
      </w:r>
      <w:proofErr w:type="spellStart"/>
      <w:r w:rsidRPr="00B13EFD">
        <w:rPr>
          <w:rFonts w:ascii="Times New Roman" w:eastAsia="Times New Roman" w:hAnsi="Times New Roman"/>
          <w:bCs/>
          <w:sz w:val="28"/>
          <w:szCs w:val="28"/>
          <w:lang w:eastAsia="ru-RU"/>
        </w:rPr>
        <w:t>тыс.руб</w:t>
      </w:r>
      <w:proofErr w:type="spellEnd"/>
      <w:r w:rsidRPr="00B13EFD">
        <w:rPr>
          <w:rFonts w:ascii="Times New Roman" w:eastAsia="Times New Roman" w:hAnsi="Times New Roman"/>
          <w:bCs/>
          <w:sz w:val="28"/>
          <w:szCs w:val="28"/>
          <w:lang w:eastAsia="ru-RU"/>
        </w:rPr>
        <w:t xml:space="preserve">. (годом ранее 36,8 </w:t>
      </w:r>
      <w:proofErr w:type="spellStart"/>
      <w:r w:rsidRPr="00B13EFD">
        <w:rPr>
          <w:rFonts w:ascii="Times New Roman" w:eastAsia="Times New Roman" w:hAnsi="Times New Roman"/>
          <w:bCs/>
          <w:sz w:val="28"/>
          <w:szCs w:val="28"/>
          <w:lang w:eastAsia="ru-RU"/>
        </w:rPr>
        <w:t>тыс.руб</w:t>
      </w:r>
      <w:proofErr w:type="spellEnd"/>
      <w:r w:rsidRPr="00B13EFD">
        <w:rPr>
          <w:rFonts w:ascii="Times New Roman" w:eastAsia="Times New Roman" w:hAnsi="Times New Roman"/>
          <w:bCs/>
          <w:sz w:val="28"/>
          <w:szCs w:val="28"/>
          <w:lang w:eastAsia="ru-RU"/>
        </w:rPr>
        <w:t>.).</w:t>
      </w:r>
    </w:p>
    <w:p w:rsidR="00F27314" w:rsidRPr="00B13EFD" w:rsidRDefault="00F27314" w:rsidP="00B13EFD">
      <w:pPr>
        <w:spacing w:after="0" w:line="240" w:lineRule="auto"/>
        <w:ind w:firstLine="709"/>
        <w:jc w:val="both"/>
        <w:rPr>
          <w:rFonts w:ascii="Times New Roman" w:eastAsia="Times New Roman" w:hAnsi="Times New Roman"/>
          <w:sz w:val="28"/>
          <w:szCs w:val="24"/>
          <w:lang w:eastAsia="ru-RU"/>
        </w:rPr>
      </w:pPr>
    </w:p>
    <w:p w:rsidR="00F27314" w:rsidRPr="00B13EFD" w:rsidRDefault="00F27314" w:rsidP="00B13EFD">
      <w:pPr>
        <w:spacing w:after="0" w:line="240" w:lineRule="auto"/>
        <w:jc w:val="both"/>
        <w:rPr>
          <w:rFonts w:ascii="Times New Roman" w:eastAsia="Times New Roman" w:hAnsi="Times New Roman"/>
          <w:b/>
          <w:sz w:val="28"/>
          <w:szCs w:val="28"/>
          <w:lang w:eastAsia="ru-RU"/>
        </w:rPr>
      </w:pPr>
      <w:r w:rsidRPr="00B13EFD">
        <w:rPr>
          <w:rFonts w:ascii="Times New Roman" w:eastAsia="Times New Roman" w:hAnsi="Times New Roman"/>
          <w:b/>
          <w:sz w:val="28"/>
          <w:szCs w:val="28"/>
          <w:lang w:eastAsia="ru-RU"/>
        </w:rPr>
        <w:t>Развитие сельского хозяйства</w:t>
      </w:r>
    </w:p>
    <w:p w:rsidR="00F27314" w:rsidRPr="00B13EFD" w:rsidRDefault="00F27314" w:rsidP="00B13EFD">
      <w:pPr>
        <w:spacing w:after="0" w:line="240" w:lineRule="auto"/>
        <w:ind w:firstLine="709"/>
        <w:jc w:val="both"/>
        <w:rPr>
          <w:rFonts w:ascii="Times New Roman" w:eastAsia="Times New Roman" w:hAnsi="Times New Roman"/>
          <w:sz w:val="28"/>
          <w:szCs w:val="24"/>
          <w:lang w:eastAsia="ru-RU"/>
        </w:rPr>
      </w:pP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Аграрный сектор представлен чаеводческой и плодоводческой отраслями, которые сосредоточены в пяти специализированных хозяйствах, овощеводческими хозяйствами и узкоспециализированными предприятиями по выращиванию рыбы-форели, мяса птицы, </w:t>
      </w:r>
      <w:proofErr w:type="spellStart"/>
      <w:r w:rsidRPr="00B13EFD">
        <w:rPr>
          <w:rFonts w:ascii="Times New Roman" w:eastAsia="Times New Roman" w:hAnsi="Times New Roman"/>
          <w:sz w:val="28"/>
          <w:szCs w:val="24"/>
          <w:lang w:eastAsia="ru-RU"/>
        </w:rPr>
        <w:t>пчелоразведению</w:t>
      </w:r>
      <w:proofErr w:type="spellEnd"/>
      <w:r w:rsidRPr="00B13EFD">
        <w:rPr>
          <w:rFonts w:ascii="Times New Roman" w:eastAsia="Times New Roman" w:hAnsi="Times New Roman"/>
          <w:sz w:val="28"/>
          <w:szCs w:val="24"/>
          <w:lang w:eastAsia="ru-RU"/>
        </w:rPr>
        <w:t xml:space="preserve"> и цветоводству.</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Объем отгруженной продукции крупными и средними пре</w:t>
      </w:r>
      <w:r w:rsidR="00051704" w:rsidRPr="00B13EFD">
        <w:rPr>
          <w:rFonts w:ascii="Times New Roman" w:eastAsia="Times New Roman" w:hAnsi="Times New Roman"/>
          <w:sz w:val="28"/>
          <w:szCs w:val="24"/>
          <w:lang w:eastAsia="ru-RU"/>
        </w:rPr>
        <w:t xml:space="preserve">дприятиями сельского хозяйства за </w:t>
      </w:r>
      <w:proofErr w:type="gramStart"/>
      <w:r w:rsidR="00051704" w:rsidRPr="00B13EFD">
        <w:rPr>
          <w:rFonts w:ascii="Times New Roman" w:eastAsia="Times New Roman" w:hAnsi="Times New Roman"/>
          <w:sz w:val="28"/>
          <w:szCs w:val="24"/>
          <w:lang w:eastAsia="ru-RU"/>
        </w:rPr>
        <w:t>2017  год</w:t>
      </w:r>
      <w:proofErr w:type="gramEnd"/>
      <w:r w:rsidRPr="00B13EFD">
        <w:rPr>
          <w:rFonts w:ascii="Times New Roman" w:eastAsia="Times New Roman" w:hAnsi="Times New Roman"/>
          <w:sz w:val="28"/>
          <w:szCs w:val="24"/>
          <w:lang w:eastAsia="ru-RU"/>
        </w:rPr>
        <w:t xml:space="preserve"> составил 182 тыс. руб., против 330</w:t>
      </w:r>
      <w:r w:rsidR="00051704" w:rsidRPr="00B13EFD">
        <w:rPr>
          <w:rFonts w:ascii="Times New Roman" w:eastAsia="Times New Roman" w:hAnsi="Times New Roman"/>
          <w:sz w:val="28"/>
          <w:szCs w:val="24"/>
          <w:lang w:eastAsia="ru-RU"/>
        </w:rPr>
        <w:t xml:space="preserve"> тыс. руб. за 2016 год, </w:t>
      </w:r>
      <w:r w:rsidRPr="00B13EFD">
        <w:rPr>
          <w:rFonts w:ascii="Times New Roman" w:eastAsia="Times New Roman" w:hAnsi="Times New Roman"/>
          <w:sz w:val="28"/>
          <w:szCs w:val="24"/>
          <w:lang w:eastAsia="ru-RU"/>
        </w:rPr>
        <w:t>темп</w:t>
      </w:r>
      <w:r w:rsidR="00051704" w:rsidRPr="00B13EFD">
        <w:rPr>
          <w:rFonts w:ascii="Times New Roman" w:eastAsia="Times New Roman" w:hAnsi="Times New Roman"/>
          <w:sz w:val="28"/>
          <w:szCs w:val="24"/>
          <w:lang w:eastAsia="ru-RU"/>
        </w:rPr>
        <w:t xml:space="preserve"> </w:t>
      </w:r>
      <w:r w:rsidRPr="00B13EFD">
        <w:rPr>
          <w:rFonts w:ascii="Times New Roman" w:eastAsia="Times New Roman" w:hAnsi="Times New Roman"/>
          <w:sz w:val="28"/>
          <w:szCs w:val="24"/>
          <w:lang w:eastAsia="ru-RU"/>
        </w:rPr>
        <w:t xml:space="preserve"> роста</w:t>
      </w:r>
      <w:r w:rsidR="00051704" w:rsidRPr="00B13EFD">
        <w:rPr>
          <w:rFonts w:ascii="Times New Roman" w:eastAsia="Times New Roman" w:hAnsi="Times New Roman"/>
          <w:sz w:val="28"/>
          <w:szCs w:val="24"/>
          <w:lang w:eastAsia="ru-RU"/>
        </w:rPr>
        <w:t xml:space="preserve"> снизился </w:t>
      </w:r>
      <w:r w:rsidRPr="00B13EFD">
        <w:rPr>
          <w:rFonts w:ascii="Times New Roman" w:eastAsia="Times New Roman" w:hAnsi="Times New Roman"/>
          <w:sz w:val="28"/>
          <w:szCs w:val="24"/>
          <w:lang w:eastAsia="ru-RU"/>
        </w:rPr>
        <w:t>к уровню прошлого года 44,7</w:t>
      </w:r>
      <w:r w:rsidR="00051704" w:rsidRPr="00B13EFD">
        <w:rPr>
          <w:rFonts w:ascii="Times New Roman" w:eastAsia="Times New Roman" w:hAnsi="Times New Roman"/>
          <w:sz w:val="28"/>
          <w:szCs w:val="24"/>
          <w:lang w:eastAsia="ru-RU"/>
        </w:rPr>
        <w:t>%</w:t>
      </w:r>
      <w:r w:rsidRPr="00B13EFD">
        <w:rPr>
          <w:rFonts w:ascii="Times New Roman" w:eastAsia="Times New Roman" w:hAnsi="Times New Roman"/>
          <w:sz w:val="28"/>
          <w:szCs w:val="24"/>
          <w:lang w:eastAsia="ru-RU"/>
        </w:rPr>
        <w:t xml:space="preserve">. </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Снижение объема отгруженной продукции обусловлено снижением производства продукции животноводства.</w:t>
      </w:r>
    </w:p>
    <w:p w:rsidR="00051704"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lastRenderedPageBreak/>
        <w:t xml:space="preserve"> Основным крупным животноводческим предприятиям в городе Сочи является ЗА</w:t>
      </w:r>
      <w:r w:rsidR="00051704" w:rsidRPr="00B13EFD">
        <w:rPr>
          <w:rFonts w:ascii="Times New Roman" w:eastAsia="Times New Roman" w:hAnsi="Times New Roman"/>
          <w:sz w:val="28"/>
          <w:szCs w:val="24"/>
          <w:lang w:eastAsia="ru-RU"/>
        </w:rPr>
        <w:t>О «Адлерская птицефабрика». За 2017 год</w:t>
      </w:r>
      <w:r w:rsidRPr="00B13EFD">
        <w:rPr>
          <w:rFonts w:ascii="Times New Roman" w:eastAsia="Times New Roman" w:hAnsi="Times New Roman"/>
          <w:sz w:val="28"/>
          <w:szCs w:val="24"/>
          <w:lang w:eastAsia="ru-RU"/>
        </w:rPr>
        <w:t xml:space="preserve"> произведено 1</w:t>
      </w:r>
      <w:r w:rsidR="00051704" w:rsidRPr="00B13EFD">
        <w:rPr>
          <w:rFonts w:ascii="Times New Roman" w:eastAsia="Times New Roman" w:hAnsi="Times New Roman"/>
          <w:sz w:val="28"/>
          <w:szCs w:val="24"/>
          <w:lang w:eastAsia="ru-RU"/>
        </w:rPr>
        <w:t xml:space="preserve"> </w:t>
      </w:r>
      <w:r w:rsidRPr="00B13EFD">
        <w:rPr>
          <w:rFonts w:ascii="Times New Roman" w:eastAsia="Times New Roman" w:hAnsi="Times New Roman"/>
          <w:sz w:val="28"/>
          <w:szCs w:val="24"/>
          <w:lang w:eastAsia="ru-RU"/>
        </w:rPr>
        <w:t>372,9 тонн мяса птицы (в живом весе). Пого</w:t>
      </w:r>
      <w:r w:rsidR="00051704" w:rsidRPr="00B13EFD">
        <w:rPr>
          <w:rFonts w:ascii="Times New Roman" w:eastAsia="Times New Roman" w:hAnsi="Times New Roman"/>
          <w:sz w:val="28"/>
          <w:szCs w:val="24"/>
          <w:lang w:eastAsia="ru-RU"/>
        </w:rPr>
        <w:t>ловье птицы за 2017 г</w:t>
      </w:r>
      <w:r w:rsidRPr="00B13EFD">
        <w:rPr>
          <w:rFonts w:ascii="Times New Roman" w:eastAsia="Times New Roman" w:hAnsi="Times New Roman"/>
          <w:sz w:val="28"/>
          <w:szCs w:val="24"/>
          <w:lang w:eastAsia="ru-RU"/>
        </w:rPr>
        <w:t xml:space="preserve"> составило 54,7 тыс. гол. Темп роста к уровню прошлого года – 46,8 % (153,2</w:t>
      </w:r>
      <w:r w:rsidR="00051704" w:rsidRPr="00B13EFD">
        <w:rPr>
          <w:rFonts w:ascii="Times New Roman" w:eastAsia="Times New Roman" w:hAnsi="Times New Roman"/>
          <w:sz w:val="28"/>
          <w:szCs w:val="24"/>
          <w:lang w:eastAsia="ru-RU"/>
        </w:rPr>
        <w:t xml:space="preserve"> тыс. гол.).</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Снижение поголовья обусловлено дефицитом собственных оборотных средств, корма отпускаются тол</w:t>
      </w:r>
      <w:r w:rsidR="00051704" w:rsidRPr="00B13EFD">
        <w:rPr>
          <w:rFonts w:ascii="Times New Roman" w:eastAsia="Times New Roman" w:hAnsi="Times New Roman"/>
          <w:sz w:val="28"/>
          <w:szCs w:val="24"/>
          <w:lang w:eastAsia="ru-RU"/>
        </w:rPr>
        <w:t xml:space="preserve">ько по предоплате. За 2017 </w:t>
      </w:r>
      <w:r w:rsidRPr="00B13EFD">
        <w:rPr>
          <w:rFonts w:ascii="Times New Roman" w:eastAsia="Times New Roman" w:hAnsi="Times New Roman"/>
          <w:sz w:val="28"/>
          <w:szCs w:val="24"/>
          <w:lang w:eastAsia="ru-RU"/>
        </w:rPr>
        <w:t>г. списочная численность раб</w:t>
      </w:r>
      <w:r w:rsidR="00051704" w:rsidRPr="00B13EFD">
        <w:rPr>
          <w:rFonts w:ascii="Times New Roman" w:eastAsia="Times New Roman" w:hAnsi="Times New Roman"/>
          <w:sz w:val="28"/>
          <w:szCs w:val="24"/>
          <w:lang w:eastAsia="ru-RU"/>
        </w:rPr>
        <w:t>отников предприятия составляет 5</w:t>
      </w:r>
      <w:r w:rsidRPr="00B13EFD">
        <w:rPr>
          <w:rFonts w:ascii="Times New Roman" w:eastAsia="Times New Roman" w:hAnsi="Times New Roman"/>
          <w:sz w:val="28"/>
          <w:szCs w:val="24"/>
          <w:lang w:eastAsia="ru-RU"/>
        </w:rPr>
        <w:t>74 человек, это на 6,6 % меньше, чем в 2016 году.  Средняя заработная плата 26</w:t>
      </w:r>
      <w:r w:rsidR="00051704" w:rsidRPr="00B13EFD">
        <w:rPr>
          <w:rFonts w:ascii="Times New Roman" w:eastAsia="Times New Roman" w:hAnsi="Times New Roman"/>
          <w:sz w:val="28"/>
          <w:szCs w:val="24"/>
          <w:lang w:eastAsia="ru-RU"/>
        </w:rPr>
        <w:t>, 6 тыс.</w:t>
      </w:r>
      <w:r w:rsidRPr="00B13EFD">
        <w:rPr>
          <w:rFonts w:ascii="Times New Roman" w:eastAsia="Times New Roman" w:hAnsi="Times New Roman"/>
          <w:sz w:val="28"/>
          <w:szCs w:val="24"/>
          <w:lang w:eastAsia="ru-RU"/>
        </w:rPr>
        <w:t xml:space="preserve"> руб., с темпом роста к уровню прошлого года 99,6% (26</w:t>
      </w:r>
      <w:r w:rsidR="00051704" w:rsidRPr="00B13EFD">
        <w:rPr>
          <w:rFonts w:ascii="Times New Roman" w:eastAsia="Times New Roman" w:hAnsi="Times New Roman"/>
          <w:sz w:val="28"/>
          <w:szCs w:val="24"/>
          <w:lang w:eastAsia="ru-RU"/>
        </w:rPr>
        <w:t>,7</w:t>
      </w:r>
      <w:r w:rsidRPr="00B13EFD">
        <w:rPr>
          <w:rFonts w:ascii="Times New Roman" w:eastAsia="Times New Roman" w:hAnsi="Times New Roman"/>
          <w:sz w:val="28"/>
          <w:szCs w:val="24"/>
          <w:lang w:eastAsia="ru-RU"/>
        </w:rPr>
        <w:t xml:space="preserve"> </w:t>
      </w:r>
      <w:proofErr w:type="spellStart"/>
      <w:r w:rsidR="00051704" w:rsidRPr="00B13EFD">
        <w:rPr>
          <w:rFonts w:ascii="Times New Roman" w:eastAsia="Times New Roman" w:hAnsi="Times New Roman"/>
          <w:sz w:val="28"/>
          <w:szCs w:val="24"/>
          <w:lang w:eastAsia="ru-RU"/>
        </w:rPr>
        <w:t>тыс.</w:t>
      </w:r>
      <w:r w:rsidRPr="00B13EFD">
        <w:rPr>
          <w:rFonts w:ascii="Times New Roman" w:eastAsia="Times New Roman" w:hAnsi="Times New Roman"/>
          <w:sz w:val="28"/>
          <w:szCs w:val="24"/>
          <w:lang w:eastAsia="ru-RU"/>
        </w:rPr>
        <w:t>руб</w:t>
      </w:r>
      <w:proofErr w:type="spellEnd"/>
      <w:r w:rsidRPr="00B13EFD">
        <w:rPr>
          <w:rFonts w:ascii="Times New Roman" w:eastAsia="Times New Roman" w:hAnsi="Times New Roman"/>
          <w:sz w:val="28"/>
          <w:szCs w:val="24"/>
          <w:lang w:eastAsia="ru-RU"/>
        </w:rPr>
        <w:t>.)</w:t>
      </w:r>
    </w:p>
    <w:p w:rsidR="009963F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ФГУП «Племенной форелеводческий завод «А</w:t>
      </w:r>
      <w:r w:rsidR="00051704" w:rsidRPr="00B13EFD">
        <w:rPr>
          <w:rFonts w:ascii="Times New Roman" w:eastAsia="Times New Roman" w:hAnsi="Times New Roman"/>
          <w:sz w:val="28"/>
          <w:szCs w:val="24"/>
          <w:lang w:eastAsia="ru-RU"/>
        </w:rPr>
        <w:t xml:space="preserve">длер» в </w:t>
      </w:r>
      <w:r w:rsidRPr="00B13EFD">
        <w:rPr>
          <w:rFonts w:ascii="Times New Roman" w:eastAsia="Times New Roman" w:hAnsi="Times New Roman"/>
          <w:sz w:val="28"/>
          <w:szCs w:val="24"/>
          <w:lang w:eastAsia="ru-RU"/>
        </w:rPr>
        <w:t>201</w:t>
      </w:r>
      <w:r w:rsidR="00051704" w:rsidRPr="00B13EFD">
        <w:rPr>
          <w:rFonts w:ascii="Times New Roman" w:eastAsia="Times New Roman" w:hAnsi="Times New Roman"/>
          <w:sz w:val="28"/>
          <w:szCs w:val="24"/>
          <w:lang w:eastAsia="ru-RU"/>
        </w:rPr>
        <w:t>7 год</w:t>
      </w:r>
      <w:r w:rsidRPr="00B13EFD">
        <w:rPr>
          <w:rFonts w:ascii="Times New Roman" w:eastAsia="Times New Roman" w:hAnsi="Times New Roman"/>
          <w:sz w:val="28"/>
          <w:szCs w:val="24"/>
          <w:lang w:eastAsia="ru-RU"/>
        </w:rPr>
        <w:t xml:space="preserve"> произошло снижение объема производства рыбы форели на 35% к уровню 2016 года. Основной причиной снижения является то, что 4 июня 2016 года в результате стихийного бедствия (выпадение обильных осадков и схода селевых потоков) были затоплены выростные пруды. Основной урон по рыбному поголовью нанесен на выростных и товарных прудах. Общая площадь подтопления составила порядка 32 га, потери рыбы - более 100 тонн.</w:t>
      </w:r>
    </w:p>
    <w:p w:rsidR="009963F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результате этого с начала 2017 года объем готовой к реализации товарной рыбы сократился.</w:t>
      </w:r>
    </w:p>
    <w:p w:rsidR="009963F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соответствии с распоряжением Правительства РФ № 227-р от 08.02.2017 г. ФГУП «</w:t>
      </w:r>
      <w:proofErr w:type="spellStart"/>
      <w:r w:rsidRPr="00B13EFD">
        <w:rPr>
          <w:rFonts w:ascii="Times New Roman" w:eastAsia="Times New Roman" w:hAnsi="Times New Roman"/>
          <w:sz w:val="28"/>
          <w:szCs w:val="24"/>
          <w:lang w:eastAsia="ru-RU"/>
        </w:rPr>
        <w:t>Племзавод</w:t>
      </w:r>
      <w:proofErr w:type="spellEnd"/>
      <w:r w:rsidRPr="00B13EFD">
        <w:rPr>
          <w:rFonts w:ascii="Times New Roman" w:eastAsia="Times New Roman" w:hAnsi="Times New Roman"/>
          <w:sz w:val="28"/>
          <w:szCs w:val="24"/>
          <w:lang w:eastAsia="ru-RU"/>
        </w:rPr>
        <w:t xml:space="preserve"> «Адлер» включено в прогнозный план (программу) приватизации на 2017-2019 гг.</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В растениеводстве на протяжении последних лет чаеводческая отрасль города Сочи постепенно выходит из рецессии. Из года в год уверенно наращиваются объемы собираемого чайного листа для последующей переработки. Субтропики Причерноморья Краснодарского края являются единственным в России регионом, где выращивают и перерабатывают чай.  </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чаеводческих хозяйствах города Сочи в 2017 году собрано 553,3 тонны зеленого чайного листа, что составило 122,1 % к уровню 2016 года (453,1 тонн),</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2016 году чаеводческими предприятиями города Сочи произведена омолаживающая обрезка чайных плантаций на общей площади 30,8 га.</w:t>
      </w:r>
    </w:p>
    <w:p w:rsidR="00A52BDF" w:rsidRPr="00B13EFD" w:rsidRDefault="00A52BDF" w:rsidP="00B13EFD">
      <w:pPr>
        <w:suppressAutoHyphens/>
        <w:spacing w:after="0" w:line="240" w:lineRule="auto"/>
        <w:ind w:right="170"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2017 году АО «Хоста-чай» и ОАО «</w:t>
      </w:r>
      <w:proofErr w:type="spellStart"/>
      <w:r w:rsidRPr="00B13EFD">
        <w:rPr>
          <w:rFonts w:ascii="Times New Roman" w:eastAsia="Times New Roman" w:hAnsi="Times New Roman"/>
          <w:sz w:val="28"/>
          <w:szCs w:val="28"/>
          <w:lang w:eastAsia="ru-RU"/>
        </w:rPr>
        <w:t>Солохаульский</w:t>
      </w:r>
      <w:proofErr w:type="spellEnd"/>
      <w:r w:rsidRPr="00B13EFD">
        <w:rPr>
          <w:rFonts w:ascii="Times New Roman" w:eastAsia="Times New Roman" w:hAnsi="Times New Roman"/>
          <w:sz w:val="28"/>
          <w:szCs w:val="28"/>
          <w:lang w:eastAsia="ru-RU"/>
        </w:rPr>
        <w:t xml:space="preserve"> чай» провели омолаживающую обрезку чайных плантаций на площади 6,0 га и 7,7 га соответственно. АО «</w:t>
      </w:r>
      <w:proofErr w:type="spellStart"/>
      <w:r w:rsidRPr="00B13EFD">
        <w:rPr>
          <w:rFonts w:ascii="Times New Roman" w:eastAsia="Times New Roman" w:hAnsi="Times New Roman"/>
          <w:sz w:val="28"/>
          <w:szCs w:val="28"/>
          <w:lang w:eastAsia="ru-RU"/>
        </w:rPr>
        <w:t>Мацестинский</w:t>
      </w:r>
      <w:proofErr w:type="spellEnd"/>
      <w:r w:rsidRPr="00B13EFD">
        <w:rPr>
          <w:rFonts w:ascii="Times New Roman" w:eastAsia="Times New Roman" w:hAnsi="Times New Roman"/>
          <w:sz w:val="28"/>
          <w:szCs w:val="28"/>
          <w:lang w:eastAsia="ru-RU"/>
        </w:rPr>
        <w:t xml:space="preserve"> чай» с марта 2017 года на площади 27,3 га производится омолаживающая обрезка, которую предприятие планирует закончить до конца года. </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С 2017 года возобновлена государственная поддержка развития чаеводства на территории Краснодарского края в соответствии со статьей 6 Закона о развитии чаеводства. В рамках данной поддержки предусмотрено предоставление субсидий субъектам агропромышленного комплекса на возмещение части затрат на уход (включая омолаживающую обрезку) за чайными плантациями в течение трех лет. На эти цели из краевого бюджета выделено 25,6 миллиона рублей. </w:t>
      </w:r>
    </w:p>
    <w:p w:rsidR="00A52BDF" w:rsidRPr="00B13EFD" w:rsidRDefault="00A52BDF" w:rsidP="00B13EFD">
      <w:pPr>
        <w:suppressAutoHyphens/>
        <w:spacing w:after="0" w:line="240" w:lineRule="auto"/>
        <w:ind w:right="170" w:firstLine="708"/>
        <w:jc w:val="both"/>
        <w:rPr>
          <w:rFonts w:ascii="Times New Roman" w:eastAsia="Times New Roman" w:hAnsi="Times New Roman"/>
          <w:sz w:val="28"/>
          <w:szCs w:val="24"/>
          <w:lang w:eastAsia="ru-RU"/>
        </w:rPr>
      </w:pPr>
      <w:r w:rsidRPr="00B13EFD">
        <w:rPr>
          <w:rFonts w:ascii="Times New Roman" w:eastAsia="Times New Roman" w:hAnsi="Times New Roman"/>
          <w:sz w:val="28"/>
          <w:szCs w:val="28"/>
          <w:lang w:eastAsia="ru-RU"/>
        </w:rPr>
        <w:t>В 2017 году государственную поддержку получили три чаеводческих предприятия на общую сумму 14 млн. руб., в том: АО</w:t>
      </w:r>
      <w:r w:rsidRPr="00B13EFD">
        <w:rPr>
          <w:rFonts w:ascii="Times New Roman" w:eastAsia="Times New Roman" w:hAnsi="Times New Roman"/>
          <w:sz w:val="28"/>
          <w:szCs w:val="24"/>
          <w:lang w:eastAsia="ru-RU"/>
        </w:rPr>
        <w:t xml:space="preserve"> «</w:t>
      </w:r>
      <w:proofErr w:type="spellStart"/>
      <w:r w:rsidRPr="00B13EFD">
        <w:rPr>
          <w:rFonts w:ascii="Times New Roman" w:eastAsia="Times New Roman" w:hAnsi="Times New Roman"/>
          <w:sz w:val="28"/>
          <w:szCs w:val="24"/>
          <w:lang w:eastAsia="ru-RU"/>
        </w:rPr>
        <w:t>Мацестинский</w:t>
      </w:r>
      <w:proofErr w:type="spellEnd"/>
      <w:r w:rsidRPr="00B13EFD">
        <w:rPr>
          <w:rFonts w:ascii="Times New Roman" w:eastAsia="Times New Roman" w:hAnsi="Times New Roman"/>
          <w:sz w:val="28"/>
          <w:szCs w:val="24"/>
          <w:lang w:eastAsia="ru-RU"/>
        </w:rPr>
        <w:t xml:space="preserve"> чай» - 8,8 млн. руб., ОАО «</w:t>
      </w:r>
      <w:proofErr w:type="spellStart"/>
      <w:r w:rsidRPr="00B13EFD">
        <w:rPr>
          <w:rFonts w:ascii="Times New Roman" w:eastAsia="Times New Roman" w:hAnsi="Times New Roman"/>
          <w:sz w:val="28"/>
          <w:szCs w:val="24"/>
          <w:lang w:eastAsia="ru-RU"/>
        </w:rPr>
        <w:t>Солохаульский</w:t>
      </w:r>
      <w:proofErr w:type="spellEnd"/>
      <w:r w:rsidRPr="00B13EFD">
        <w:rPr>
          <w:rFonts w:ascii="Times New Roman" w:eastAsia="Times New Roman" w:hAnsi="Times New Roman"/>
          <w:sz w:val="28"/>
          <w:szCs w:val="24"/>
          <w:lang w:eastAsia="ru-RU"/>
        </w:rPr>
        <w:t xml:space="preserve"> чай» - 3,0 млн. руб., ЗАО «Хоста-чай» - 2,2 млн. руб.</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lastRenderedPageBreak/>
        <w:t xml:space="preserve"> Овощеводческими хозяйствами города Сочи за 12 месяцев 2017 года произведено 631,9 тонн овощей с темпом роста 164,1 % к уровню прошлого года (369 тонн).</w:t>
      </w:r>
    </w:p>
    <w:p w:rsidR="009963FF" w:rsidRPr="00B13EFD" w:rsidRDefault="009963F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ООО СХФ </w:t>
      </w:r>
      <w:r w:rsidR="00A52BDF" w:rsidRPr="00B13EFD">
        <w:rPr>
          <w:rFonts w:ascii="Times New Roman" w:eastAsia="Times New Roman" w:hAnsi="Times New Roman"/>
          <w:sz w:val="28"/>
          <w:szCs w:val="24"/>
          <w:lang w:eastAsia="ru-RU"/>
        </w:rPr>
        <w:t xml:space="preserve">«Верлиока» - площадь </w:t>
      </w:r>
      <w:smartTag w:uri="urn:schemas-microsoft-com:office:smarttags" w:element="metricconverter">
        <w:smartTagPr>
          <w:attr w:name="ProductID" w:val="3 га"/>
        </w:smartTagPr>
        <w:r w:rsidR="00A52BDF" w:rsidRPr="00B13EFD">
          <w:rPr>
            <w:rFonts w:ascii="Times New Roman" w:eastAsia="Times New Roman" w:hAnsi="Times New Roman"/>
            <w:sz w:val="28"/>
            <w:szCs w:val="24"/>
            <w:lang w:eastAsia="ru-RU"/>
          </w:rPr>
          <w:t>3 га</w:t>
        </w:r>
      </w:smartTag>
      <w:r w:rsidR="00A52BDF" w:rsidRPr="00B13EFD">
        <w:rPr>
          <w:rFonts w:ascii="Times New Roman" w:eastAsia="Times New Roman" w:hAnsi="Times New Roman"/>
          <w:sz w:val="28"/>
          <w:szCs w:val="24"/>
          <w:lang w:eastAsia="ru-RU"/>
        </w:rPr>
        <w:t xml:space="preserve">, специализированное предприятие, предназначенное для выращивания овощей в закрытом грунте. АО Совхоз «Восход» в 2017 году занимается производством овощей в открытом грунте на площади </w:t>
      </w:r>
      <w:smartTag w:uri="urn:schemas-microsoft-com:office:smarttags" w:element="metricconverter">
        <w:smartTagPr>
          <w:attr w:name="ProductID" w:val="6,5 га"/>
        </w:smartTagPr>
        <w:r w:rsidR="00A52BDF" w:rsidRPr="00B13EFD">
          <w:rPr>
            <w:rFonts w:ascii="Times New Roman" w:eastAsia="Times New Roman" w:hAnsi="Times New Roman"/>
            <w:sz w:val="28"/>
            <w:szCs w:val="24"/>
            <w:lang w:eastAsia="ru-RU"/>
          </w:rPr>
          <w:t>6,5 га</w:t>
        </w:r>
      </w:smartTag>
      <w:r w:rsidR="00A52BDF" w:rsidRPr="00B13EFD">
        <w:rPr>
          <w:rFonts w:ascii="Times New Roman" w:eastAsia="Times New Roman" w:hAnsi="Times New Roman"/>
          <w:sz w:val="28"/>
          <w:szCs w:val="24"/>
          <w:lang w:eastAsia="ru-RU"/>
        </w:rPr>
        <w:t xml:space="preserve"> и закрытом грунте на площади </w:t>
      </w:r>
      <w:smartTag w:uri="urn:schemas-microsoft-com:office:smarttags" w:element="metricconverter">
        <w:smartTagPr>
          <w:attr w:name="ProductID" w:val="0,2 га"/>
        </w:smartTagPr>
        <w:r w:rsidR="00A52BDF" w:rsidRPr="00B13EFD">
          <w:rPr>
            <w:rFonts w:ascii="Times New Roman" w:eastAsia="Times New Roman" w:hAnsi="Times New Roman"/>
            <w:sz w:val="28"/>
            <w:szCs w:val="24"/>
            <w:lang w:eastAsia="ru-RU"/>
          </w:rPr>
          <w:t>0,2 га</w:t>
        </w:r>
      </w:smartTag>
      <w:r w:rsidR="00A52BDF" w:rsidRPr="00B13EFD">
        <w:rPr>
          <w:rFonts w:ascii="Times New Roman" w:eastAsia="Times New Roman" w:hAnsi="Times New Roman"/>
          <w:sz w:val="28"/>
          <w:szCs w:val="24"/>
          <w:lang w:eastAsia="ru-RU"/>
        </w:rPr>
        <w:t xml:space="preserve">. </w:t>
      </w:r>
    </w:p>
    <w:p w:rsidR="00A52BDF" w:rsidRPr="00B13EFD" w:rsidRDefault="009963F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ОАО СХФ «Победа» ос</w:t>
      </w:r>
      <w:r w:rsidR="00A52BDF" w:rsidRPr="00B13EFD">
        <w:rPr>
          <w:rFonts w:ascii="Times New Roman" w:eastAsia="Times New Roman" w:hAnsi="Times New Roman"/>
          <w:sz w:val="28"/>
          <w:szCs w:val="24"/>
          <w:lang w:eastAsia="ru-RU"/>
        </w:rPr>
        <w:t xml:space="preserve">новным видом деятельности предприятия является производство продукции сельскохозяйственного назначения – овощеводство открытого грунта и плодоводство (плоды семечковые, косточковые, орех-фундук и </w:t>
      </w:r>
      <w:proofErr w:type="spellStart"/>
      <w:r w:rsidR="00A52BDF" w:rsidRPr="00B13EFD">
        <w:rPr>
          <w:rFonts w:ascii="Times New Roman" w:eastAsia="Times New Roman" w:hAnsi="Times New Roman"/>
          <w:sz w:val="28"/>
          <w:szCs w:val="24"/>
          <w:lang w:eastAsia="ru-RU"/>
        </w:rPr>
        <w:t>субтроплодовые</w:t>
      </w:r>
      <w:proofErr w:type="spellEnd"/>
      <w:r w:rsidR="00A52BDF" w:rsidRPr="00B13EFD">
        <w:rPr>
          <w:rFonts w:ascii="Times New Roman" w:eastAsia="Times New Roman" w:hAnsi="Times New Roman"/>
          <w:sz w:val="28"/>
          <w:szCs w:val="24"/>
          <w:lang w:eastAsia="ru-RU"/>
        </w:rPr>
        <w:t xml:space="preserve"> культуры).</w:t>
      </w:r>
      <w:r w:rsidR="00A52BDF" w:rsidRPr="00B13EFD">
        <w:rPr>
          <w:rFonts w:ascii="Times New Roman" w:eastAsia="Times New Roman" w:hAnsi="Times New Roman"/>
          <w:sz w:val="28"/>
          <w:szCs w:val="28"/>
          <w:lang w:eastAsia="ru-RU"/>
        </w:rPr>
        <w:t xml:space="preserve"> До 2020 года планируют заложить </w:t>
      </w:r>
      <w:smartTag w:uri="urn:schemas-microsoft-com:office:smarttags" w:element="metricconverter">
        <w:smartTagPr>
          <w:attr w:name="ProductID" w:val="20 га"/>
        </w:smartTagPr>
        <w:r w:rsidR="00A52BDF" w:rsidRPr="00B13EFD">
          <w:rPr>
            <w:rFonts w:ascii="Times New Roman" w:eastAsia="Times New Roman" w:hAnsi="Times New Roman"/>
            <w:sz w:val="28"/>
            <w:szCs w:val="28"/>
            <w:lang w:eastAsia="ru-RU"/>
          </w:rPr>
          <w:t>20 га</w:t>
        </w:r>
      </w:smartTag>
      <w:r w:rsidR="00A52BDF" w:rsidRPr="00B13EFD">
        <w:rPr>
          <w:rFonts w:ascii="Times New Roman" w:eastAsia="Times New Roman" w:hAnsi="Times New Roman"/>
          <w:sz w:val="28"/>
          <w:szCs w:val="28"/>
          <w:lang w:eastAsia="ru-RU"/>
        </w:rPr>
        <w:t xml:space="preserve"> плодовых деревьев (мандарины, киви, черешня, яблоня).</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Кроме этого, в ООО </w:t>
      </w:r>
      <w:r w:rsidR="006906BC" w:rsidRPr="00B13EFD">
        <w:rPr>
          <w:rFonts w:ascii="Times New Roman" w:eastAsia="Times New Roman" w:hAnsi="Times New Roman"/>
          <w:sz w:val="28"/>
          <w:szCs w:val="28"/>
          <w:lang w:eastAsia="ru-RU"/>
        </w:rPr>
        <w:t>СФХ</w:t>
      </w:r>
      <w:r w:rsidRPr="00B13EFD">
        <w:rPr>
          <w:rFonts w:ascii="Times New Roman" w:eastAsia="Times New Roman" w:hAnsi="Times New Roman"/>
          <w:sz w:val="28"/>
          <w:szCs w:val="28"/>
          <w:lang w:eastAsia="ru-RU"/>
        </w:rPr>
        <w:t xml:space="preserve"> «Победа», ЗАО «</w:t>
      </w:r>
      <w:proofErr w:type="spellStart"/>
      <w:r w:rsidRPr="00B13EFD">
        <w:rPr>
          <w:rFonts w:ascii="Times New Roman" w:eastAsia="Times New Roman" w:hAnsi="Times New Roman"/>
          <w:sz w:val="28"/>
          <w:szCs w:val="28"/>
          <w:lang w:eastAsia="ru-RU"/>
        </w:rPr>
        <w:t>Шапсугский</w:t>
      </w:r>
      <w:proofErr w:type="spellEnd"/>
      <w:r w:rsidRPr="00B13EFD">
        <w:rPr>
          <w:rFonts w:ascii="Times New Roman" w:eastAsia="Times New Roman" w:hAnsi="Times New Roman"/>
          <w:sz w:val="28"/>
          <w:szCs w:val="28"/>
          <w:lang w:eastAsia="ru-RU"/>
        </w:rPr>
        <w:t xml:space="preserve"> чай», ЗАО «Хоста чай» и ОАО «</w:t>
      </w:r>
      <w:proofErr w:type="spellStart"/>
      <w:r w:rsidRPr="00B13EFD">
        <w:rPr>
          <w:rFonts w:ascii="Times New Roman" w:eastAsia="Times New Roman" w:hAnsi="Times New Roman"/>
          <w:sz w:val="28"/>
          <w:szCs w:val="28"/>
          <w:lang w:eastAsia="ru-RU"/>
        </w:rPr>
        <w:t>Солохаульский</w:t>
      </w:r>
      <w:proofErr w:type="spellEnd"/>
      <w:r w:rsidRPr="00B13EFD">
        <w:rPr>
          <w:rFonts w:ascii="Times New Roman" w:eastAsia="Times New Roman" w:hAnsi="Times New Roman"/>
          <w:sz w:val="28"/>
          <w:szCs w:val="28"/>
          <w:lang w:eastAsia="ru-RU"/>
        </w:rPr>
        <w:t xml:space="preserve"> чай» произведено 26,8 тонн ореха-фундука с темпом роста к уровню 2016 года 202,3% (13,2 тонн). В 2016 году из-за массового заболевания растений ореха-фундука предприятия потеряли 50% урожая.</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В частном секторе более 25 тысяч личных подсобных хозяйств и 226 крестьянских (фермерских) хозяйств. </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ЛПХ и КФХ города за 2017 года произведено 1,9 тыс. тонн мяса, 10,8 тыс. тонн молока, 4,1 тыс. тонн овощей. В целом рост объемов производства продукции ЛПХ города по сравнению с аналогичным периодом прошлого года составляет 2-3 %. Специфика развития нашей зоны как курорт, экологические требования и ограниченность в пастбищных угодьях, тормозят развитие животноводства в ЛПХ и КФХ в г. Сочи. Многие владельцы ЛПХ переходят на экологически чистые направления деятельности: выращивание овощей в теплицах, пчеловодство, сельский туризм (</w:t>
      </w:r>
      <w:proofErr w:type="spellStart"/>
      <w:r w:rsidRPr="00B13EFD">
        <w:rPr>
          <w:rFonts w:ascii="Times New Roman" w:eastAsia="Times New Roman" w:hAnsi="Times New Roman"/>
          <w:sz w:val="28"/>
          <w:szCs w:val="24"/>
          <w:lang w:eastAsia="ru-RU"/>
        </w:rPr>
        <w:t>агротуризм</w:t>
      </w:r>
      <w:proofErr w:type="spellEnd"/>
      <w:r w:rsidRPr="00B13EFD">
        <w:rPr>
          <w:rFonts w:ascii="Times New Roman" w:eastAsia="Times New Roman" w:hAnsi="Times New Roman"/>
          <w:sz w:val="28"/>
          <w:szCs w:val="24"/>
          <w:lang w:eastAsia="ru-RU"/>
        </w:rPr>
        <w:t xml:space="preserve">).  </w:t>
      </w: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Развитие этих направлений окажет большой социальный эффект в плане занятости сельского населения, производства сельскохозяйственной продукции и получения дополнительного семейного дохода.</w:t>
      </w:r>
    </w:p>
    <w:p w:rsidR="006906BC"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соответствии с 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постановлением администрации города Сочи от 30 декабря 2016 года № 3050 «О проведении муниципальных универсальных розничных периодичных ярмарок по продаже сельскохозяйственной продукции и продуктов ее переработки на территории муниципального образования город-курорт Сочи на 2017 год» для удовлетворения потребности населения в сельскохозяйственной продукции и продуктах ее переработки на территории муниципального образования город-курорт Сочи предусмотрено 8 муниципальных сельскохозяйственных ярмарок.</w:t>
      </w:r>
    </w:p>
    <w:p w:rsidR="00A52BDF" w:rsidRPr="00B13EFD" w:rsidRDefault="006906BC"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На конец </w:t>
      </w:r>
      <w:r w:rsidR="00A52BDF" w:rsidRPr="00B13EFD">
        <w:rPr>
          <w:rFonts w:ascii="Times New Roman" w:eastAsia="Times New Roman" w:hAnsi="Times New Roman"/>
          <w:sz w:val="28"/>
          <w:szCs w:val="24"/>
          <w:lang w:eastAsia="ru-RU"/>
        </w:rPr>
        <w:t xml:space="preserve">2017 года оборудовано 182 торговых мест. </w:t>
      </w:r>
      <w:r w:rsidR="00A52BDF" w:rsidRPr="00B13EFD">
        <w:rPr>
          <w:rFonts w:ascii="Times New Roman" w:eastAsia="Times New Roman" w:hAnsi="Times New Roman"/>
          <w:sz w:val="28"/>
          <w:szCs w:val="28"/>
          <w:lang w:eastAsia="ru-RU"/>
        </w:rPr>
        <w:t>В среднем еженедельно на ярмарках г. Сочи продается 45 тонн сельхозпродукции, на сумму 4,6 млн. руб.</w:t>
      </w:r>
    </w:p>
    <w:p w:rsidR="006906BC"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lastRenderedPageBreak/>
        <w:t xml:space="preserve"> Проведение ярмарок «Выходного дня» – это социально значимое событие, призванное удержать рост цен и насытить рынок сельскохозяйственной продукцией местных товаропроизводителей.</w:t>
      </w:r>
    </w:p>
    <w:p w:rsidR="006906BC"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 сложившейся ситуации, в плане стабильного продовольственного обеспечения и предотвращения роста цен администрацией города проводится большая работа по завозу сельскохозяйственной продукции из районов Краснодарского края и других регионов России.</w:t>
      </w:r>
    </w:p>
    <w:p w:rsidR="006906BC"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Реализация сельскохозяйственной продукции на ярмарках по ценам на 10-20 процентов ниже рыночных, позволяет в целом выстраивать ценовую политику на продукты питания в городе Сочи.</w:t>
      </w:r>
    </w:p>
    <w:p w:rsidR="00F27314" w:rsidRPr="00B13EFD" w:rsidRDefault="00F27314" w:rsidP="00B13EFD">
      <w:pPr>
        <w:spacing w:after="0" w:line="240" w:lineRule="auto"/>
        <w:jc w:val="both"/>
        <w:rPr>
          <w:rFonts w:ascii="Times New Roman" w:eastAsia="Times New Roman" w:hAnsi="Times New Roman"/>
          <w:bCs/>
          <w:sz w:val="28"/>
          <w:szCs w:val="28"/>
          <w:lang w:eastAsia="ru-RU"/>
        </w:rPr>
      </w:pPr>
    </w:p>
    <w:p w:rsidR="00F27314" w:rsidRPr="00B13EFD" w:rsidRDefault="00F27314" w:rsidP="00B13EFD">
      <w:pPr>
        <w:spacing w:after="0" w:line="240" w:lineRule="auto"/>
        <w:jc w:val="both"/>
        <w:rPr>
          <w:rFonts w:ascii="Times New Roman" w:eastAsia="Times New Roman" w:hAnsi="Times New Roman"/>
          <w:bCs/>
          <w:sz w:val="28"/>
          <w:szCs w:val="28"/>
          <w:lang w:eastAsia="ru-RU"/>
        </w:rPr>
      </w:pPr>
      <w:r w:rsidRPr="00B13EFD">
        <w:rPr>
          <w:rFonts w:ascii="Times New Roman" w:eastAsia="Times New Roman" w:hAnsi="Times New Roman"/>
          <w:b/>
          <w:bCs/>
          <w:sz w:val="28"/>
          <w:szCs w:val="28"/>
          <w:lang w:eastAsia="ru-RU"/>
        </w:rPr>
        <w:t>Строительство</w:t>
      </w:r>
    </w:p>
    <w:p w:rsidR="00F27314" w:rsidRPr="00B13EFD" w:rsidRDefault="00F27314" w:rsidP="00B13EFD">
      <w:pPr>
        <w:spacing w:after="0" w:line="240" w:lineRule="auto"/>
        <w:ind w:firstLine="709"/>
        <w:jc w:val="both"/>
        <w:rPr>
          <w:rFonts w:ascii="Times New Roman" w:eastAsia="Times New Roman" w:hAnsi="Times New Roman"/>
          <w:bCs/>
          <w:sz w:val="28"/>
          <w:szCs w:val="28"/>
          <w:lang w:eastAsia="ru-RU"/>
        </w:rPr>
      </w:pPr>
    </w:p>
    <w:p w:rsidR="00A52BDF" w:rsidRPr="00B13EFD" w:rsidRDefault="00A52BDF" w:rsidP="00B13EFD">
      <w:pPr>
        <w:spacing w:after="0" w:line="240" w:lineRule="auto"/>
        <w:ind w:firstLine="709"/>
        <w:jc w:val="both"/>
        <w:rPr>
          <w:rFonts w:ascii="Times New Roman" w:eastAsia="Times New Roman" w:hAnsi="Times New Roman"/>
          <w:sz w:val="28"/>
          <w:szCs w:val="24"/>
          <w:lang w:eastAsia="ru-RU"/>
        </w:rPr>
      </w:pPr>
      <w:r w:rsidRPr="00B13EFD">
        <w:rPr>
          <w:rFonts w:ascii="Times New Roman" w:eastAsia="Times New Roman" w:hAnsi="Times New Roman"/>
          <w:bCs/>
          <w:sz w:val="28"/>
          <w:szCs w:val="28"/>
          <w:lang w:eastAsia="ru-RU"/>
        </w:rPr>
        <w:t>Объем выполненных работ за 2017</w:t>
      </w:r>
      <w:r w:rsidR="006906BC" w:rsidRPr="00B13EFD">
        <w:rPr>
          <w:rFonts w:ascii="Times New Roman" w:eastAsia="Times New Roman" w:hAnsi="Times New Roman"/>
          <w:bCs/>
          <w:sz w:val="28"/>
          <w:szCs w:val="28"/>
          <w:lang w:eastAsia="ru-RU"/>
        </w:rPr>
        <w:t xml:space="preserve"> год</w:t>
      </w:r>
      <w:r w:rsidRPr="00B13EFD">
        <w:rPr>
          <w:rFonts w:ascii="Times New Roman" w:eastAsia="Times New Roman" w:hAnsi="Times New Roman"/>
          <w:bCs/>
          <w:sz w:val="28"/>
          <w:szCs w:val="28"/>
          <w:lang w:eastAsia="ru-RU"/>
        </w:rPr>
        <w:t xml:space="preserve"> организациями строительного комплекса составил 7</w:t>
      </w:r>
      <w:r w:rsidR="006906BC" w:rsidRPr="00B13EFD">
        <w:rPr>
          <w:rFonts w:ascii="Times New Roman" w:eastAsia="Times New Roman" w:hAnsi="Times New Roman"/>
          <w:bCs/>
          <w:sz w:val="28"/>
          <w:szCs w:val="28"/>
          <w:lang w:eastAsia="ru-RU"/>
        </w:rPr>
        <w:t xml:space="preserve"> </w:t>
      </w:r>
      <w:r w:rsidRPr="00B13EFD">
        <w:rPr>
          <w:rFonts w:ascii="Times New Roman" w:eastAsia="Times New Roman" w:hAnsi="Times New Roman"/>
          <w:bCs/>
          <w:sz w:val="28"/>
          <w:szCs w:val="28"/>
          <w:lang w:eastAsia="ru-RU"/>
        </w:rPr>
        <w:t xml:space="preserve">504,2 млн. руб., или 108,5 % к аналогичному периоду 2016 года. </w:t>
      </w:r>
    </w:p>
    <w:p w:rsidR="00A52BDF" w:rsidRPr="00B13EFD" w:rsidRDefault="00A52BDF" w:rsidP="00B13EFD">
      <w:pPr>
        <w:keepNext/>
        <w:spacing w:after="0" w:line="240" w:lineRule="auto"/>
        <w:ind w:firstLine="708"/>
        <w:jc w:val="both"/>
        <w:outlineLvl w:val="1"/>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Порядка 65% от общего объема приходится на </w:t>
      </w:r>
      <w:r w:rsidRPr="00B13EFD">
        <w:rPr>
          <w:rFonts w:ascii="Times New Roman" w:eastAsia="Times New Roman" w:hAnsi="Times New Roman"/>
          <w:bCs/>
          <w:sz w:val="28"/>
          <w:szCs w:val="28"/>
          <w:lang w:eastAsia="ru-RU"/>
        </w:rPr>
        <w:t>ПАО «</w:t>
      </w:r>
      <w:proofErr w:type="spellStart"/>
      <w:r w:rsidRPr="00B13EFD">
        <w:rPr>
          <w:rFonts w:ascii="Times New Roman" w:eastAsia="Times New Roman" w:hAnsi="Times New Roman"/>
          <w:bCs/>
          <w:sz w:val="28"/>
          <w:szCs w:val="28"/>
          <w:lang w:eastAsia="ru-RU"/>
        </w:rPr>
        <w:t>Мостотрест</w:t>
      </w:r>
      <w:proofErr w:type="spellEnd"/>
      <w:r w:rsidRPr="00B13EFD">
        <w:rPr>
          <w:rFonts w:ascii="Times New Roman" w:eastAsia="Times New Roman" w:hAnsi="Times New Roman"/>
          <w:bCs/>
          <w:sz w:val="28"/>
          <w:szCs w:val="28"/>
          <w:lang w:eastAsia="ru-RU"/>
        </w:rPr>
        <w:t>», выполняющий работы в Темрюкском районе на строительстве моста через Керченский пролив, в связи с тем, что территориальное обособленное подразделение предприятия было зарегистрировано на территории муниципального образования город-курорт Сочи.</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За </w:t>
      </w:r>
      <w:r w:rsidR="006906BC" w:rsidRPr="00B13EFD">
        <w:rPr>
          <w:rFonts w:ascii="Times New Roman" w:eastAsia="Times New Roman" w:hAnsi="Times New Roman"/>
          <w:sz w:val="28"/>
          <w:szCs w:val="28"/>
          <w:lang w:eastAsia="ru-RU"/>
        </w:rPr>
        <w:t>2017 год</w:t>
      </w:r>
      <w:r w:rsidRPr="00B13EFD">
        <w:rPr>
          <w:rFonts w:ascii="Times New Roman" w:eastAsia="Times New Roman" w:hAnsi="Times New Roman"/>
          <w:sz w:val="28"/>
          <w:szCs w:val="28"/>
          <w:lang w:eastAsia="ru-RU"/>
        </w:rPr>
        <w:t xml:space="preserve"> введено в эксплуатацию 109,7 тыс. кв. м., в том числе 68,5 </w:t>
      </w:r>
      <w:proofErr w:type="spellStart"/>
      <w:r w:rsidRPr="00B13EFD">
        <w:rPr>
          <w:rFonts w:ascii="Times New Roman" w:eastAsia="Times New Roman" w:hAnsi="Times New Roman"/>
          <w:sz w:val="28"/>
          <w:szCs w:val="28"/>
          <w:lang w:eastAsia="ru-RU"/>
        </w:rPr>
        <w:t>тыс.кв.м</w:t>
      </w:r>
      <w:proofErr w:type="spellEnd"/>
      <w:r w:rsidRPr="00B13EFD">
        <w:rPr>
          <w:rFonts w:ascii="Times New Roman" w:eastAsia="Times New Roman" w:hAnsi="Times New Roman"/>
          <w:sz w:val="28"/>
          <w:szCs w:val="28"/>
          <w:lang w:eastAsia="ru-RU"/>
        </w:rPr>
        <w:t xml:space="preserve">. введено в эксплуатацию индивидуальными жилыми застройщиками (или 54,3 % к уровню 2016 года). </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Снижение объемов ввода жилья в 2017 году к уровню 2016 года обусловлено завершением в 2016 году деятельности на территории МО </w:t>
      </w:r>
      <w:proofErr w:type="spellStart"/>
      <w:r w:rsidRPr="00B13EFD">
        <w:rPr>
          <w:rFonts w:ascii="Times New Roman" w:eastAsia="Times New Roman" w:hAnsi="Times New Roman"/>
          <w:sz w:val="28"/>
          <w:szCs w:val="28"/>
          <w:lang w:eastAsia="ru-RU"/>
        </w:rPr>
        <w:t>г.Сочи</w:t>
      </w:r>
      <w:proofErr w:type="spellEnd"/>
      <w:r w:rsidRPr="00B13EFD">
        <w:rPr>
          <w:rFonts w:ascii="Times New Roman" w:eastAsia="Times New Roman" w:hAnsi="Times New Roman"/>
          <w:sz w:val="28"/>
          <w:szCs w:val="28"/>
          <w:lang w:eastAsia="ru-RU"/>
        </w:rPr>
        <w:t xml:space="preserve"> ряда крупных застройщиков, отсутствием достаточного объема финансовых средств, необходимых для завершения строительства и ввода объектов в эксплуатацию у застройщиков, осуществляющих строительство жилья (ООО "Ново-Град", ООО "</w:t>
      </w:r>
      <w:proofErr w:type="spellStart"/>
      <w:r w:rsidRPr="00B13EFD">
        <w:rPr>
          <w:rFonts w:ascii="Times New Roman" w:eastAsia="Times New Roman" w:hAnsi="Times New Roman"/>
          <w:sz w:val="28"/>
          <w:szCs w:val="28"/>
          <w:lang w:eastAsia="ru-RU"/>
        </w:rPr>
        <w:t>Комстрин</w:t>
      </w:r>
      <w:proofErr w:type="spellEnd"/>
      <w:r w:rsidRPr="00B13EFD">
        <w:rPr>
          <w:rFonts w:ascii="Times New Roman" w:eastAsia="Times New Roman" w:hAnsi="Times New Roman"/>
          <w:sz w:val="28"/>
          <w:szCs w:val="28"/>
          <w:lang w:eastAsia="ru-RU"/>
        </w:rPr>
        <w:t>", ООО "</w:t>
      </w:r>
      <w:proofErr w:type="spellStart"/>
      <w:r w:rsidRPr="00B13EFD">
        <w:rPr>
          <w:rFonts w:ascii="Times New Roman" w:eastAsia="Times New Roman" w:hAnsi="Times New Roman"/>
          <w:sz w:val="28"/>
          <w:szCs w:val="28"/>
          <w:lang w:eastAsia="ru-RU"/>
        </w:rPr>
        <w:t>Альпик</w:t>
      </w:r>
      <w:proofErr w:type="spellEnd"/>
      <w:r w:rsidRPr="00B13EFD">
        <w:rPr>
          <w:rFonts w:ascii="Times New Roman" w:eastAsia="Times New Roman" w:hAnsi="Times New Roman"/>
          <w:sz w:val="28"/>
          <w:szCs w:val="28"/>
          <w:lang w:eastAsia="ru-RU"/>
        </w:rPr>
        <w:t>", ООО "Наш Дом"), сокращением числа свободных земельных участков на территории города Сочи, находящихся в зонах многоэтажной застройки.</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На реализацию мероприятий муниципальн</w:t>
      </w:r>
      <w:r w:rsidR="004779AB" w:rsidRPr="00B13EFD">
        <w:rPr>
          <w:rFonts w:ascii="Times New Roman" w:eastAsia="Times New Roman" w:hAnsi="Times New Roman"/>
          <w:sz w:val="28"/>
          <w:szCs w:val="28"/>
          <w:lang w:eastAsia="ru-RU"/>
        </w:rPr>
        <w:t>ых программ</w:t>
      </w:r>
      <w:r w:rsidRPr="00B13EFD">
        <w:rPr>
          <w:rFonts w:ascii="Times New Roman" w:eastAsia="Times New Roman" w:hAnsi="Times New Roman"/>
          <w:sz w:val="28"/>
          <w:szCs w:val="28"/>
          <w:lang w:eastAsia="ru-RU"/>
        </w:rPr>
        <w:t xml:space="preserve"> города Сочи </w:t>
      </w:r>
      <w:r w:rsidR="004779AB" w:rsidRPr="00B13EFD">
        <w:rPr>
          <w:rFonts w:ascii="Times New Roman" w:eastAsia="Times New Roman" w:hAnsi="Times New Roman"/>
          <w:sz w:val="28"/>
          <w:szCs w:val="28"/>
          <w:lang w:eastAsia="ru-RU"/>
        </w:rPr>
        <w:t xml:space="preserve">в 2017 году </w:t>
      </w:r>
      <w:r w:rsidRPr="00B13EFD">
        <w:rPr>
          <w:rFonts w:ascii="Times New Roman" w:eastAsia="Times New Roman" w:hAnsi="Times New Roman"/>
          <w:iCs/>
          <w:sz w:val="28"/>
          <w:szCs w:val="28"/>
          <w:lang w:eastAsia="ru-RU"/>
        </w:rPr>
        <w:t>завершено</w:t>
      </w:r>
      <w:r w:rsidRPr="00B13EFD">
        <w:rPr>
          <w:rFonts w:ascii="Times New Roman" w:eastAsia="Times New Roman" w:hAnsi="Times New Roman"/>
          <w:sz w:val="28"/>
          <w:szCs w:val="28"/>
          <w:lang w:eastAsia="ru-RU"/>
        </w:rPr>
        <w:t xml:space="preserve"> в полном объеме:</w:t>
      </w:r>
    </w:p>
    <w:p w:rsidR="00A52BDF" w:rsidRPr="00B13EFD" w:rsidRDefault="00A52BDF" w:rsidP="00B13EFD">
      <w:pPr>
        <w:spacing w:after="0" w:line="240" w:lineRule="auto"/>
        <w:ind w:firstLine="708"/>
        <w:contextualSpacing/>
        <w:jc w:val="both"/>
        <w:rPr>
          <w:rFonts w:ascii="Times New Roman" w:hAnsi="Times New Roman"/>
          <w:sz w:val="28"/>
          <w:szCs w:val="28"/>
        </w:rPr>
      </w:pPr>
      <w:r w:rsidRPr="00B13EFD">
        <w:rPr>
          <w:rFonts w:ascii="Times New Roman" w:eastAsia="Times New Roman" w:hAnsi="Times New Roman"/>
          <w:sz w:val="28"/>
          <w:szCs w:val="28"/>
          <w:lang w:eastAsia="ru-RU"/>
        </w:rPr>
        <w:t xml:space="preserve">- </w:t>
      </w:r>
      <w:r w:rsidRPr="00B13EFD">
        <w:rPr>
          <w:rFonts w:ascii="Times New Roman" w:hAnsi="Times New Roman"/>
          <w:sz w:val="28"/>
          <w:szCs w:val="28"/>
        </w:rPr>
        <w:t xml:space="preserve">строительно-монтажные работы по  </w:t>
      </w:r>
      <w:r w:rsidRPr="00B13EFD">
        <w:rPr>
          <w:rFonts w:ascii="Times New Roman" w:eastAsia="Times New Roman" w:hAnsi="Times New Roman"/>
          <w:sz w:val="28"/>
          <w:szCs w:val="28"/>
          <w:lang w:eastAsia="ru-RU"/>
        </w:rPr>
        <w:t>газоснабжению с. Пластунка ул. Леселидзе, разводящие сети Хостинского района г. Сочи (2-я очередь)</w:t>
      </w:r>
      <w:r w:rsidRPr="00B13EFD">
        <w:rPr>
          <w:rFonts w:ascii="Times New Roman" w:hAnsi="Times New Roman"/>
          <w:sz w:val="28"/>
          <w:szCs w:val="28"/>
        </w:rPr>
        <w:t>;</w:t>
      </w:r>
    </w:p>
    <w:p w:rsidR="00A52BDF" w:rsidRPr="00B13EFD" w:rsidRDefault="00A52BDF" w:rsidP="00B13EFD">
      <w:pPr>
        <w:spacing w:after="0" w:line="240" w:lineRule="auto"/>
        <w:contextualSpacing/>
        <w:jc w:val="both"/>
        <w:rPr>
          <w:rFonts w:ascii="Times New Roman" w:eastAsia="Times New Roman" w:hAnsi="Times New Roman"/>
          <w:sz w:val="28"/>
          <w:szCs w:val="28"/>
          <w:lang w:eastAsia="ru-RU"/>
        </w:rPr>
      </w:pPr>
      <w:r w:rsidRPr="00B13EFD">
        <w:rPr>
          <w:rFonts w:ascii="Times New Roman" w:hAnsi="Times New Roman"/>
          <w:sz w:val="28"/>
          <w:szCs w:val="28"/>
        </w:rPr>
        <w:tab/>
        <w:t xml:space="preserve">- проектно-изыскательские работы по </w:t>
      </w:r>
      <w:r w:rsidRPr="00B13EFD">
        <w:rPr>
          <w:rFonts w:ascii="Times New Roman" w:eastAsia="Times New Roman" w:hAnsi="Times New Roman"/>
          <w:sz w:val="28"/>
          <w:szCs w:val="28"/>
          <w:lang w:eastAsia="ru-RU"/>
        </w:rPr>
        <w:t xml:space="preserve">газоснабжению п. </w:t>
      </w:r>
      <w:proofErr w:type="spellStart"/>
      <w:r w:rsidRPr="00B13EFD">
        <w:rPr>
          <w:rFonts w:ascii="Times New Roman" w:eastAsia="Times New Roman" w:hAnsi="Times New Roman"/>
          <w:sz w:val="28"/>
          <w:szCs w:val="28"/>
          <w:lang w:eastAsia="ru-RU"/>
        </w:rPr>
        <w:t>Волконка</w:t>
      </w:r>
      <w:proofErr w:type="spellEnd"/>
      <w:r w:rsidRPr="00B13EFD">
        <w:rPr>
          <w:rFonts w:ascii="Times New Roman" w:eastAsia="Times New Roman" w:hAnsi="Times New Roman"/>
          <w:sz w:val="28"/>
          <w:szCs w:val="28"/>
          <w:lang w:eastAsia="ru-RU"/>
        </w:rPr>
        <w:t xml:space="preserve"> Лазаревского района г. Сочи, в том числе жилой застройки по ул. Курской;</w:t>
      </w:r>
    </w:p>
    <w:p w:rsidR="00A52BDF" w:rsidRPr="00B13EFD" w:rsidRDefault="00A52BDF" w:rsidP="00B13EFD">
      <w:pPr>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ab/>
        <w:t>- газификаци</w:t>
      </w:r>
      <w:r w:rsidR="004779AB" w:rsidRPr="00B13EFD">
        <w:rPr>
          <w:rFonts w:ascii="Times New Roman" w:eastAsia="Times New Roman" w:hAnsi="Times New Roman"/>
          <w:sz w:val="28"/>
          <w:szCs w:val="28"/>
          <w:lang w:eastAsia="ru-RU"/>
        </w:rPr>
        <w:t>я</w:t>
      </w:r>
      <w:r w:rsidRPr="00B13EFD">
        <w:rPr>
          <w:rFonts w:ascii="Times New Roman" w:eastAsia="Times New Roman" w:hAnsi="Times New Roman"/>
          <w:sz w:val="28"/>
          <w:szCs w:val="28"/>
          <w:lang w:eastAsia="ru-RU"/>
        </w:rPr>
        <w:t xml:space="preserve"> домов по ул. Шоссейная,1 в </w:t>
      </w:r>
      <w:proofErr w:type="spellStart"/>
      <w:r w:rsidRPr="00B13EFD">
        <w:rPr>
          <w:rFonts w:ascii="Times New Roman" w:eastAsia="Times New Roman" w:hAnsi="Times New Roman"/>
          <w:sz w:val="28"/>
          <w:szCs w:val="28"/>
          <w:lang w:eastAsia="ru-RU"/>
        </w:rPr>
        <w:t>Хостинском</w:t>
      </w:r>
      <w:proofErr w:type="spellEnd"/>
      <w:r w:rsidRPr="00B13EFD">
        <w:rPr>
          <w:rFonts w:ascii="Times New Roman" w:eastAsia="Times New Roman" w:hAnsi="Times New Roman"/>
          <w:sz w:val="28"/>
          <w:szCs w:val="28"/>
          <w:lang w:eastAsia="ru-RU"/>
        </w:rPr>
        <w:t xml:space="preserve"> районе;</w:t>
      </w:r>
    </w:p>
    <w:p w:rsidR="00A52BDF" w:rsidRPr="00B13EFD" w:rsidRDefault="00A52BDF" w:rsidP="00B13EFD">
      <w:pPr>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ab/>
        <w:t>- газоснабжение 2-го отделения с. Сергей-Поле (</w:t>
      </w:r>
      <w:proofErr w:type="spellStart"/>
      <w:r w:rsidRPr="00B13EFD">
        <w:rPr>
          <w:rFonts w:ascii="Times New Roman" w:eastAsia="Times New Roman" w:hAnsi="Times New Roman"/>
          <w:sz w:val="28"/>
          <w:szCs w:val="28"/>
          <w:lang w:eastAsia="ru-RU"/>
        </w:rPr>
        <w:t>Лазаревский</w:t>
      </w:r>
      <w:proofErr w:type="spellEnd"/>
      <w:r w:rsidRPr="00B13EFD">
        <w:rPr>
          <w:rFonts w:ascii="Times New Roman" w:eastAsia="Times New Roman" w:hAnsi="Times New Roman"/>
          <w:sz w:val="28"/>
          <w:szCs w:val="28"/>
          <w:lang w:eastAsia="ru-RU"/>
        </w:rPr>
        <w:t xml:space="preserve"> район);</w:t>
      </w:r>
    </w:p>
    <w:p w:rsidR="00A52BDF" w:rsidRPr="00B13EFD" w:rsidRDefault="00A52BDF" w:rsidP="00B13EFD">
      <w:pPr>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ab/>
        <w:t>- строительство разводящих сетей газоснабжения в с. Раздольное;</w:t>
      </w:r>
    </w:p>
    <w:p w:rsidR="00A52BDF" w:rsidRPr="00B13EFD" w:rsidRDefault="00A52BDF" w:rsidP="00B13EFD">
      <w:pPr>
        <w:spacing w:after="0" w:line="240" w:lineRule="auto"/>
        <w:contextualSpacing/>
        <w:jc w:val="both"/>
        <w:rPr>
          <w:rFonts w:ascii="Times New Roman" w:hAnsi="Times New Roman"/>
          <w:sz w:val="28"/>
          <w:szCs w:val="28"/>
        </w:rPr>
      </w:pPr>
      <w:r w:rsidRPr="00B13EFD">
        <w:rPr>
          <w:rFonts w:ascii="Times New Roman" w:eastAsia="Times New Roman" w:hAnsi="Times New Roman"/>
          <w:sz w:val="28"/>
          <w:szCs w:val="28"/>
          <w:lang w:eastAsia="ru-RU"/>
        </w:rPr>
        <w:tab/>
        <w:t>- противооползневые мероприятия у детского сада №80 по ул. Крымская.</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строительно-монтажные работы дошкольного учреждения с. </w:t>
      </w:r>
      <w:proofErr w:type="spellStart"/>
      <w:r w:rsidRPr="00B13EFD">
        <w:rPr>
          <w:rFonts w:ascii="Times New Roman" w:eastAsia="Times New Roman" w:hAnsi="Times New Roman"/>
          <w:sz w:val="28"/>
          <w:szCs w:val="28"/>
          <w:lang w:eastAsia="ru-RU"/>
        </w:rPr>
        <w:t>Лоо</w:t>
      </w:r>
      <w:proofErr w:type="spellEnd"/>
      <w:r w:rsidRPr="00B13EFD">
        <w:rPr>
          <w:rFonts w:ascii="Times New Roman" w:eastAsia="Times New Roman" w:hAnsi="Times New Roman"/>
          <w:sz w:val="28"/>
          <w:szCs w:val="28"/>
          <w:lang w:eastAsia="ru-RU"/>
        </w:rPr>
        <w:t>, ул. Астраханская (проектно-изыскательские работы, строительство);</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 xml:space="preserve">реконструкция школы №88 в пос. Верхняя </w:t>
      </w:r>
      <w:proofErr w:type="spellStart"/>
      <w:r w:rsidRPr="00B13EFD">
        <w:rPr>
          <w:rFonts w:ascii="Times New Roman" w:eastAsia="Times New Roman" w:hAnsi="Times New Roman"/>
          <w:sz w:val="28"/>
          <w:szCs w:val="28"/>
          <w:lang w:eastAsia="ru-RU"/>
        </w:rPr>
        <w:t>Беранда</w:t>
      </w:r>
      <w:proofErr w:type="spellEnd"/>
      <w:r w:rsidRPr="00B13EFD">
        <w:rPr>
          <w:rFonts w:ascii="Times New Roman" w:eastAsia="Times New Roman" w:hAnsi="Times New Roman"/>
          <w:sz w:val="28"/>
          <w:szCs w:val="28"/>
          <w:lang w:eastAsia="ru-RU"/>
        </w:rPr>
        <w:t xml:space="preserve"> Лазаревского района г. Сочи; </w:t>
      </w:r>
    </w:p>
    <w:p w:rsidR="00A52BDF" w:rsidRPr="00B13EFD" w:rsidRDefault="00A52BDF" w:rsidP="00B13EFD">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color w:val="000000"/>
          <w:sz w:val="28"/>
          <w:szCs w:val="28"/>
          <w:shd w:val="clear" w:color="auto" w:fill="FFFFFF"/>
          <w:lang w:eastAsia="ru-RU"/>
        </w:rPr>
        <w:lastRenderedPageBreak/>
        <w:t>- строительно-монтажные работы по объекту: «Строительство блока начальной школы на территории МОБУ СОШ № 100 на 400 мест в Адлерском районе, города Сочи (проектно-изыскательские работы, строительство)»;</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выполнение проектно-изыскательских работ по объекту  «</w:t>
      </w:r>
      <w:r w:rsidRPr="00B13EFD">
        <w:rPr>
          <w:rFonts w:ascii="Times New Roman" w:eastAsia="Times New Roman" w:hAnsi="Times New Roman"/>
          <w:color w:val="000000"/>
          <w:sz w:val="28"/>
          <w:szCs w:val="28"/>
          <w:shd w:val="clear" w:color="auto" w:fill="FFFFFF"/>
          <w:lang w:eastAsia="ru-RU"/>
        </w:rPr>
        <w:t>Незавершенного строительством здания находящегося на территории МБУ ДО СХШ № 2 в Адлерском районе города Сочи</w:t>
      </w:r>
      <w:r w:rsidRPr="00B13EFD">
        <w:rPr>
          <w:rFonts w:ascii="Times New Roman" w:eastAsia="Times New Roman" w:hAnsi="Times New Roman"/>
          <w:sz w:val="28"/>
          <w:szCs w:val="28"/>
          <w:lang w:eastAsia="ru-RU"/>
        </w:rPr>
        <w:t xml:space="preserve">», </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к</w:t>
      </w:r>
      <w:r w:rsidRPr="00B13EFD">
        <w:rPr>
          <w:rFonts w:ascii="Times New Roman" w:eastAsia="Times New Roman" w:hAnsi="Times New Roman"/>
          <w:bCs/>
          <w:sz w:val="28"/>
          <w:szCs w:val="28"/>
          <w:lang w:eastAsia="ru-RU"/>
        </w:rPr>
        <w:t>апитальный ремонт МБУК города Сочи «Центр национальных культур «Истоки»</w:t>
      </w:r>
      <w:r w:rsidRPr="00B13EFD">
        <w:rPr>
          <w:rFonts w:ascii="Times New Roman" w:eastAsia="Times New Roman" w:hAnsi="Times New Roman"/>
          <w:sz w:val="28"/>
          <w:szCs w:val="28"/>
          <w:lang w:eastAsia="ru-RU"/>
        </w:rPr>
        <w:t xml:space="preserve">; </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капитальный ремонт здания по ул. Курортный проспект д. 37 (включая проектно-изыскательские работы).</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Выполнены работы по привязке типового проекта по мероприятиям: </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«Строительство многофункциональной спортивно-игровой площадки с зоной уличных тренажеров и </w:t>
      </w:r>
      <w:proofErr w:type="spellStart"/>
      <w:r w:rsidRPr="00B13EFD">
        <w:rPr>
          <w:rFonts w:ascii="Times New Roman" w:eastAsia="Times New Roman" w:hAnsi="Times New Roman"/>
          <w:sz w:val="28"/>
          <w:szCs w:val="28"/>
          <w:lang w:eastAsia="ru-RU"/>
        </w:rPr>
        <w:t>воркаута</w:t>
      </w:r>
      <w:proofErr w:type="spellEnd"/>
      <w:r w:rsidRPr="00B13EFD">
        <w:rPr>
          <w:rFonts w:ascii="Times New Roman" w:eastAsia="Times New Roman" w:hAnsi="Times New Roman"/>
          <w:sz w:val="28"/>
          <w:szCs w:val="28"/>
          <w:lang w:eastAsia="ru-RU"/>
        </w:rPr>
        <w:t xml:space="preserve"> на территории МОБУ средняя общеобразовательная школа №77 города Сочи, по адресу: г. Сочи, п. </w:t>
      </w:r>
      <w:proofErr w:type="spellStart"/>
      <w:r w:rsidRPr="00B13EFD">
        <w:rPr>
          <w:rFonts w:ascii="Times New Roman" w:eastAsia="Times New Roman" w:hAnsi="Times New Roman"/>
          <w:sz w:val="28"/>
          <w:szCs w:val="28"/>
          <w:lang w:eastAsia="ru-RU"/>
        </w:rPr>
        <w:t>Лоо</w:t>
      </w:r>
      <w:proofErr w:type="spellEnd"/>
      <w:r w:rsidRPr="00B13EFD">
        <w:rPr>
          <w:rFonts w:ascii="Times New Roman" w:eastAsia="Times New Roman" w:hAnsi="Times New Roman"/>
          <w:sz w:val="28"/>
          <w:szCs w:val="28"/>
          <w:lang w:eastAsia="ru-RU"/>
        </w:rPr>
        <w:t>, ул. Астраханская, д. 7 (включая проектно-изыскательские работы)»;</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«Строительство многофункциональной спортивно-игровой площадки с зоной уличных тренажеров и </w:t>
      </w:r>
      <w:proofErr w:type="spellStart"/>
      <w:r w:rsidRPr="00B13EFD">
        <w:rPr>
          <w:rFonts w:ascii="Times New Roman" w:eastAsia="Times New Roman" w:hAnsi="Times New Roman"/>
          <w:sz w:val="28"/>
          <w:szCs w:val="28"/>
          <w:lang w:eastAsia="ru-RU"/>
        </w:rPr>
        <w:t>воркаута</w:t>
      </w:r>
      <w:proofErr w:type="spellEnd"/>
      <w:r w:rsidRPr="00B13EFD">
        <w:rPr>
          <w:rFonts w:ascii="Times New Roman" w:eastAsia="Times New Roman" w:hAnsi="Times New Roman"/>
          <w:sz w:val="28"/>
          <w:szCs w:val="28"/>
          <w:lang w:eastAsia="ru-RU"/>
        </w:rPr>
        <w:t xml:space="preserve"> на территории МОБУ средняя общеобразовательная школа №92 города Сочи, по адресу: г. Сочи, </w:t>
      </w:r>
      <w:proofErr w:type="spellStart"/>
      <w:r w:rsidRPr="00B13EFD">
        <w:rPr>
          <w:rFonts w:ascii="Times New Roman" w:eastAsia="Times New Roman" w:hAnsi="Times New Roman"/>
          <w:sz w:val="28"/>
          <w:szCs w:val="28"/>
          <w:lang w:eastAsia="ru-RU"/>
        </w:rPr>
        <w:t>п.Солоники</w:t>
      </w:r>
      <w:proofErr w:type="spellEnd"/>
      <w:r w:rsidRPr="00B13EFD">
        <w:rPr>
          <w:rFonts w:ascii="Times New Roman" w:eastAsia="Times New Roman" w:hAnsi="Times New Roman"/>
          <w:sz w:val="28"/>
          <w:szCs w:val="28"/>
          <w:lang w:eastAsia="ru-RU"/>
        </w:rPr>
        <w:t xml:space="preserve">, ул. </w:t>
      </w:r>
      <w:proofErr w:type="spellStart"/>
      <w:r w:rsidRPr="00B13EFD">
        <w:rPr>
          <w:rFonts w:ascii="Times New Roman" w:eastAsia="Times New Roman" w:hAnsi="Times New Roman"/>
          <w:sz w:val="28"/>
          <w:szCs w:val="28"/>
          <w:lang w:eastAsia="ru-RU"/>
        </w:rPr>
        <w:t>Солоники</w:t>
      </w:r>
      <w:proofErr w:type="spellEnd"/>
      <w:r w:rsidRPr="00B13EFD">
        <w:rPr>
          <w:rFonts w:ascii="Times New Roman" w:eastAsia="Times New Roman" w:hAnsi="Times New Roman"/>
          <w:sz w:val="28"/>
          <w:szCs w:val="28"/>
          <w:lang w:eastAsia="ru-RU"/>
        </w:rPr>
        <w:t>, д. 16 (включая проектно-изыскательские работы)».</w:t>
      </w:r>
    </w:p>
    <w:p w:rsidR="00A52BDF" w:rsidRPr="00B13EFD" w:rsidRDefault="00A52BDF" w:rsidP="00B13EFD">
      <w:pPr>
        <w:tabs>
          <w:tab w:val="num" w:pos="0"/>
        </w:tabs>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В марте 2017 года в полном объеме завершена реконструкция стадиона «</w:t>
      </w:r>
      <w:proofErr w:type="spellStart"/>
      <w:r w:rsidRPr="00B13EFD">
        <w:rPr>
          <w:rFonts w:ascii="Times New Roman" w:eastAsia="Arial Unicode MS" w:hAnsi="Times New Roman"/>
          <w:sz w:val="28"/>
          <w:szCs w:val="28"/>
          <w:lang w:eastAsia="ru-RU"/>
        </w:rPr>
        <w:t>Фишт</w:t>
      </w:r>
      <w:proofErr w:type="spellEnd"/>
      <w:r w:rsidRPr="00B13EFD">
        <w:rPr>
          <w:rFonts w:ascii="Times New Roman" w:eastAsia="Arial Unicode MS" w:hAnsi="Times New Roman"/>
          <w:sz w:val="28"/>
          <w:szCs w:val="28"/>
          <w:lang w:eastAsia="ru-RU"/>
        </w:rPr>
        <w:t>» к чемпионату мира по футболу 2018 года.</w:t>
      </w:r>
    </w:p>
    <w:p w:rsidR="00A52BDF" w:rsidRPr="00B13EFD" w:rsidRDefault="00A52BDF" w:rsidP="00B13EFD">
      <w:pPr>
        <w:spacing w:after="0" w:line="240" w:lineRule="auto"/>
        <w:jc w:val="both"/>
        <w:rPr>
          <w:rFonts w:ascii="Times New Roman" w:eastAsia="Times New Roman" w:hAnsi="Times New Roman"/>
          <w:sz w:val="24"/>
          <w:szCs w:val="24"/>
          <w:lang w:eastAsia="ru-RU"/>
        </w:rPr>
      </w:pPr>
      <w:r w:rsidRPr="00B13EFD">
        <w:rPr>
          <w:rFonts w:ascii="Times New Roman" w:eastAsia="Times New Roman" w:hAnsi="Times New Roman"/>
          <w:sz w:val="28"/>
          <w:szCs w:val="28"/>
          <w:lang w:eastAsia="ru-RU"/>
        </w:rPr>
        <w:t xml:space="preserve">         Выполнены аварийно-восстановительные работы пляжной полосы в пос. </w:t>
      </w:r>
      <w:proofErr w:type="spellStart"/>
      <w:r w:rsidRPr="00B13EFD">
        <w:rPr>
          <w:rFonts w:ascii="Times New Roman" w:eastAsia="Times New Roman" w:hAnsi="Times New Roman"/>
          <w:sz w:val="28"/>
          <w:szCs w:val="28"/>
          <w:lang w:eastAsia="ru-RU"/>
        </w:rPr>
        <w:t>Лоо</w:t>
      </w:r>
      <w:proofErr w:type="spellEnd"/>
      <w:r w:rsidRPr="00B13EFD">
        <w:rPr>
          <w:rFonts w:ascii="Times New Roman" w:eastAsia="Times New Roman" w:hAnsi="Times New Roman"/>
          <w:sz w:val="28"/>
          <w:szCs w:val="28"/>
          <w:lang w:eastAsia="ru-RU"/>
        </w:rPr>
        <w:t xml:space="preserve"> и на территории села </w:t>
      </w:r>
      <w:proofErr w:type="spellStart"/>
      <w:r w:rsidRPr="00B13EFD">
        <w:rPr>
          <w:rFonts w:ascii="Times New Roman" w:eastAsia="Times New Roman" w:hAnsi="Times New Roman"/>
          <w:sz w:val="28"/>
          <w:szCs w:val="28"/>
          <w:lang w:eastAsia="ru-RU"/>
        </w:rPr>
        <w:t>Кепша</w:t>
      </w:r>
      <w:proofErr w:type="spellEnd"/>
      <w:r w:rsidRPr="00B13EFD">
        <w:rPr>
          <w:rFonts w:ascii="Times New Roman" w:eastAsia="Times New Roman" w:hAnsi="Times New Roman"/>
          <w:sz w:val="28"/>
          <w:szCs w:val="28"/>
          <w:lang w:eastAsia="ru-RU"/>
        </w:rPr>
        <w:t xml:space="preserve"> (Адлерский район) и поселка Дагомыс.</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Кроме того, произведены работы на ликвидацию оползня на территории жилого дома №8б/8 по ул. Макаренко.</w:t>
      </w:r>
    </w:p>
    <w:p w:rsidR="00A52BDF" w:rsidRPr="00B13EFD" w:rsidRDefault="00A52BDF" w:rsidP="00B13EFD">
      <w:pPr>
        <w:tabs>
          <w:tab w:val="num" w:pos="0"/>
        </w:tabs>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В 2018 году планируется:</w:t>
      </w:r>
    </w:p>
    <w:p w:rsidR="00A52BDF" w:rsidRPr="00B13EFD" w:rsidRDefault="00A52BDF" w:rsidP="00B13EFD">
      <w:pPr>
        <w:tabs>
          <w:tab w:val="num" w:pos="0"/>
        </w:tabs>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 в полном объеме завершить строительство Перинатального центра в г. Сочи, реконструкцию тренировочной площадки на стадионе спортивного комплекса «Юность» (96350,0 тыс. руб. из внебюджетных источников), ввести в эксплуатацию крупные жилые комплексы - «Посейдон» (</w:t>
      </w:r>
      <w:proofErr w:type="spellStart"/>
      <w:r w:rsidRPr="00B13EFD">
        <w:rPr>
          <w:rFonts w:ascii="Times New Roman" w:eastAsia="Arial Unicode MS" w:hAnsi="Times New Roman"/>
          <w:sz w:val="28"/>
          <w:szCs w:val="28"/>
          <w:lang w:eastAsia="ru-RU"/>
        </w:rPr>
        <w:t>мкр</w:t>
      </w:r>
      <w:proofErr w:type="spellEnd"/>
      <w:r w:rsidRPr="00B13EFD">
        <w:rPr>
          <w:rFonts w:ascii="Times New Roman" w:eastAsia="Arial Unicode MS" w:hAnsi="Times New Roman"/>
          <w:sz w:val="28"/>
          <w:szCs w:val="28"/>
          <w:lang w:eastAsia="ru-RU"/>
        </w:rPr>
        <w:t xml:space="preserve">. </w:t>
      </w:r>
      <w:proofErr w:type="spellStart"/>
      <w:r w:rsidRPr="00B13EFD">
        <w:rPr>
          <w:rFonts w:ascii="Times New Roman" w:eastAsia="Arial Unicode MS" w:hAnsi="Times New Roman"/>
          <w:sz w:val="28"/>
          <w:szCs w:val="28"/>
          <w:lang w:eastAsia="ru-RU"/>
        </w:rPr>
        <w:t>Мамайка</w:t>
      </w:r>
      <w:proofErr w:type="spellEnd"/>
      <w:r w:rsidRPr="00B13EFD">
        <w:rPr>
          <w:rFonts w:ascii="Times New Roman" w:eastAsia="Arial Unicode MS" w:hAnsi="Times New Roman"/>
          <w:sz w:val="28"/>
          <w:szCs w:val="28"/>
          <w:lang w:eastAsia="ru-RU"/>
        </w:rPr>
        <w:t>), «Каравелла Португалии» (п. Дагомыс) и «</w:t>
      </w:r>
      <w:proofErr w:type="spellStart"/>
      <w:r w:rsidRPr="00B13EFD">
        <w:rPr>
          <w:rFonts w:ascii="Times New Roman" w:eastAsia="Arial Unicode MS" w:hAnsi="Times New Roman"/>
          <w:sz w:val="28"/>
          <w:szCs w:val="28"/>
          <w:lang w:eastAsia="ru-RU"/>
        </w:rPr>
        <w:t>Тюльпановка</w:t>
      </w:r>
      <w:proofErr w:type="spellEnd"/>
      <w:r w:rsidRPr="00B13EFD">
        <w:rPr>
          <w:rFonts w:ascii="Times New Roman" w:eastAsia="Arial Unicode MS" w:hAnsi="Times New Roman"/>
          <w:sz w:val="28"/>
          <w:szCs w:val="28"/>
          <w:lang w:eastAsia="ru-RU"/>
        </w:rPr>
        <w:t>» (</w:t>
      </w:r>
      <w:proofErr w:type="spellStart"/>
      <w:r w:rsidRPr="00B13EFD">
        <w:rPr>
          <w:rFonts w:ascii="Times New Roman" w:eastAsia="Arial Unicode MS" w:hAnsi="Times New Roman"/>
          <w:sz w:val="28"/>
          <w:szCs w:val="28"/>
          <w:lang w:eastAsia="ru-RU"/>
        </w:rPr>
        <w:t>Лазаревский</w:t>
      </w:r>
      <w:proofErr w:type="spellEnd"/>
      <w:r w:rsidRPr="00B13EFD">
        <w:rPr>
          <w:rFonts w:ascii="Times New Roman" w:eastAsia="Arial Unicode MS" w:hAnsi="Times New Roman"/>
          <w:sz w:val="28"/>
          <w:szCs w:val="28"/>
          <w:lang w:eastAsia="ru-RU"/>
        </w:rPr>
        <w:t xml:space="preserve"> район), физкультурно-оздоровительный центр в п. </w:t>
      </w:r>
      <w:proofErr w:type="spellStart"/>
      <w:r w:rsidRPr="00B13EFD">
        <w:rPr>
          <w:rFonts w:ascii="Times New Roman" w:eastAsia="Arial Unicode MS" w:hAnsi="Times New Roman"/>
          <w:sz w:val="28"/>
          <w:szCs w:val="28"/>
          <w:lang w:eastAsia="ru-RU"/>
        </w:rPr>
        <w:t>Лоо</w:t>
      </w:r>
      <w:proofErr w:type="spellEnd"/>
      <w:r w:rsidRPr="00B13EFD">
        <w:rPr>
          <w:rFonts w:ascii="Times New Roman" w:eastAsia="Arial Unicode MS" w:hAnsi="Times New Roman"/>
          <w:sz w:val="28"/>
          <w:szCs w:val="28"/>
          <w:lang w:eastAsia="ru-RU"/>
        </w:rPr>
        <w:t>;</w:t>
      </w:r>
    </w:p>
    <w:p w:rsidR="00A52BDF" w:rsidRPr="00B13EFD" w:rsidRDefault="00A52BDF" w:rsidP="00B13EFD">
      <w:pPr>
        <w:tabs>
          <w:tab w:val="num" w:pos="0"/>
        </w:tabs>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 в соответствии с утвержденным планом-графиком будет завершено строительство временных сооружений на территории Центрального стадиона в г. Сочи;</w:t>
      </w:r>
    </w:p>
    <w:p w:rsidR="00A52BDF" w:rsidRPr="00B13EFD" w:rsidRDefault="00A52BDF" w:rsidP="00B13EFD">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color w:val="000000"/>
          <w:sz w:val="28"/>
          <w:szCs w:val="28"/>
          <w:shd w:val="clear" w:color="auto" w:fill="FFFFFF"/>
          <w:lang w:eastAsia="ru-RU"/>
        </w:rPr>
        <w:t xml:space="preserve">- ввести в эксплуатацию </w:t>
      </w:r>
      <w:r w:rsidRPr="00B13EFD">
        <w:rPr>
          <w:rFonts w:ascii="Times New Roman" w:eastAsia="Times New Roman" w:hAnsi="Times New Roman"/>
          <w:sz w:val="28"/>
          <w:szCs w:val="28"/>
          <w:lang w:eastAsia="ru-RU"/>
        </w:rPr>
        <w:t>школу на 400 мест в пос. Совет-</w:t>
      </w:r>
      <w:proofErr w:type="spellStart"/>
      <w:r w:rsidRPr="00B13EFD">
        <w:rPr>
          <w:rFonts w:ascii="Times New Roman" w:eastAsia="Times New Roman" w:hAnsi="Times New Roman"/>
          <w:sz w:val="28"/>
          <w:szCs w:val="28"/>
          <w:lang w:eastAsia="ru-RU"/>
        </w:rPr>
        <w:t>Квадже</w:t>
      </w:r>
      <w:proofErr w:type="spellEnd"/>
      <w:r w:rsidRPr="00B13EFD">
        <w:rPr>
          <w:rFonts w:ascii="Times New Roman" w:eastAsia="Times New Roman" w:hAnsi="Times New Roman"/>
          <w:sz w:val="28"/>
          <w:szCs w:val="28"/>
          <w:lang w:eastAsia="ru-RU"/>
        </w:rPr>
        <w:t>, Лазаревского района;</w:t>
      </w:r>
    </w:p>
    <w:p w:rsidR="00A52BDF" w:rsidRPr="00B13EFD" w:rsidRDefault="00A52BDF" w:rsidP="00B13EFD">
      <w:pPr>
        <w:tabs>
          <w:tab w:val="num" w:pos="0"/>
        </w:tabs>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 xml:space="preserve">- завершить строительство «Центра художественной гимнастики» в </w:t>
      </w:r>
      <w:proofErr w:type="spellStart"/>
      <w:r w:rsidRPr="00B13EFD">
        <w:rPr>
          <w:rFonts w:ascii="Times New Roman" w:eastAsia="Arial Unicode MS" w:hAnsi="Times New Roman"/>
          <w:sz w:val="28"/>
          <w:szCs w:val="28"/>
          <w:lang w:eastAsia="ru-RU"/>
        </w:rPr>
        <w:t>Хостинском</w:t>
      </w:r>
      <w:proofErr w:type="spellEnd"/>
      <w:r w:rsidRPr="00B13EFD">
        <w:rPr>
          <w:rFonts w:ascii="Times New Roman" w:eastAsia="Arial Unicode MS" w:hAnsi="Times New Roman"/>
          <w:sz w:val="28"/>
          <w:szCs w:val="28"/>
          <w:lang w:eastAsia="ru-RU"/>
        </w:rPr>
        <w:t xml:space="preserve"> районе города Сочи.</w:t>
      </w:r>
    </w:p>
    <w:p w:rsidR="00A52BDF" w:rsidRPr="00B13EFD" w:rsidRDefault="00A52BDF" w:rsidP="00B13EFD">
      <w:pPr>
        <w:suppressAutoHyphens/>
        <w:spacing w:after="0" w:line="240" w:lineRule="auto"/>
        <w:ind w:firstLine="708"/>
        <w:jc w:val="both"/>
        <w:rPr>
          <w:rFonts w:ascii="Times New Roman" w:eastAsia="Times New Roman" w:hAnsi="Times New Roman"/>
          <w:sz w:val="28"/>
          <w:szCs w:val="28"/>
          <w:lang w:eastAsia="ar-SA"/>
        </w:rPr>
      </w:pPr>
      <w:r w:rsidRPr="00B13EFD">
        <w:rPr>
          <w:rFonts w:ascii="Times New Roman" w:eastAsia="Times New Roman" w:hAnsi="Times New Roman"/>
          <w:sz w:val="28"/>
          <w:szCs w:val="28"/>
          <w:lang w:eastAsia="ar-SA"/>
        </w:rPr>
        <w:t>- продолжить реализацию проекта строительства МКР «Молодежный» в Лазаревском районе.</w:t>
      </w:r>
    </w:p>
    <w:p w:rsidR="00F27314" w:rsidRPr="00B13EFD" w:rsidRDefault="00F27314" w:rsidP="00B13EFD">
      <w:pPr>
        <w:spacing w:after="0" w:line="240" w:lineRule="auto"/>
        <w:jc w:val="both"/>
        <w:rPr>
          <w:rFonts w:ascii="Times New Roman" w:eastAsia="Times New Roman" w:hAnsi="Times New Roman"/>
          <w:sz w:val="28"/>
          <w:szCs w:val="28"/>
          <w:lang w:eastAsia="ru-RU"/>
        </w:rPr>
      </w:pPr>
    </w:p>
    <w:p w:rsidR="00F27314" w:rsidRPr="00B13EFD" w:rsidRDefault="00F27314" w:rsidP="00B13EFD">
      <w:pPr>
        <w:spacing w:after="0" w:line="240" w:lineRule="auto"/>
        <w:jc w:val="both"/>
        <w:rPr>
          <w:rFonts w:ascii="Times New Roman" w:eastAsia="Times New Roman" w:hAnsi="Times New Roman"/>
          <w:b/>
          <w:sz w:val="28"/>
          <w:szCs w:val="28"/>
          <w:lang w:eastAsia="ru-RU"/>
        </w:rPr>
      </w:pPr>
      <w:r w:rsidRPr="00B13EFD">
        <w:rPr>
          <w:rFonts w:ascii="Times New Roman" w:eastAsia="Times New Roman" w:hAnsi="Times New Roman"/>
          <w:b/>
          <w:sz w:val="28"/>
          <w:szCs w:val="28"/>
          <w:lang w:eastAsia="ru-RU"/>
        </w:rPr>
        <w:t>Транспорт и связь</w:t>
      </w:r>
    </w:p>
    <w:p w:rsidR="00F27314" w:rsidRPr="00B13EFD" w:rsidRDefault="00F27314" w:rsidP="00B13EFD">
      <w:pPr>
        <w:spacing w:after="0" w:line="240" w:lineRule="auto"/>
        <w:jc w:val="both"/>
        <w:rPr>
          <w:rFonts w:ascii="Times New Roman" w:eastAsia="Times New Roman" w:hAnsi="Times New Roman"/>
          <w:b/>
          <w:sz w:val="28"/>
          <w:szCs w:val="28"/>
          <w:lang w:eastAsia="ru-RU"/>
        </w:rPr>
      </w:pP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Транспорт – одна из наиболее динамично развивающихся отраслей экономики города Сочи. </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За 2017 год объём выполненных работ и услуг</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транспортными</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организациями города Сочи составил 10</w:t>
      </w:r>
      <w:r w:rsidR="00E3109E"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 xml:space="preserve">251,8 </w:t>
      </w:r>
      <w:proofErr w:type="spellStart"/>
      <w:r w:rsidRPr="00B13EFD">
        <w:rPr>
          <w:rFonts w:ascii="Times New Roman" w:eastAsia="Times New Roman" w:hAnsi="Times New Roman"/>
          <w:sz w:val="28"/>
          <w:szCs w:val="28"/>
          <w:lang w:eastAsia="ru-RU"/>
        </w:rPr>
        <w:t>млн.</w:t>
      </w:r>
      <w:r w:rsidR="00E3109E" w:rsidRPr="00B13EFD">
        <w:rPr>
          <w:rFonts w:ascii="Times New Roman" w:eastAsia="Times New Roman" w:hAnsi="Times New Roman"/>
          <w:sz w:val="28"/>
          <w:szCs w:val="28"/>
          <w:lang w:eastAsia="ru-RU"/>
        </w:rPr>
        <w:t>руб</w:t>
      </w:r>
      <w:proofErr w:type="spellEnd"/>
      <w:r w:rsidR="00E3109E" w:rsidRPr="00B13EFD">
        <w:rPr>
          <w:rFonts w:ascii="Times New Roman" w:eastAsia="Times New Roman" w:hAnsi="Times New Roman"/>
          <w:sz w:val="28"/>
          <w:szCs w:val="28"/>
          <w:lang w:eastAsia="ru-RU"/>
        </w:rPr>
        <w:t>.</w:t>
      </w:r>
      <w:r w:rsidRPr="00B13EFD">
        <w:rPr>
          <w:rFonts w:ascii="Times New Roman" w:eastAsia="Times New Roman" w:hAnsi="Times New Roman"/>
          <w:sz w:val="28"/>
          <w:szCs w:val="28"/>
          <w:lang w:eastAsia="ru-RU"/>
        </w:rPr>
        <w:t xml:space="preserve"> или 118,7% к аналогичному периоду 2016 года. </w:t>
      </w:r>
    </w:p>
    <w:p w:rsidR="00A52BDF" w:rsidRPr="00B13EFD" w:rsidRDefault="00A52BDF"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Взаимосвязь развития транспортной отрасли с развитием других отраслей экономики и социальной сферы в городе Сочи высока. На территории муниципального образования город Сочи находятся стратегически важные транспортные объекты: АО «Международный аэропорт Сочи»; АО «Сочинский морской торговый порт»; ФГУП «</w:t>
      </w:r>
      <w:proofErr w:type="spellStart"/>
      <w:r w:rsidRPr="00B13EFD">
        <w:rPr>
          <w:rFonts w:ascii="Times New Roman" w:eastAsia="Times New Roman" w:hAnsi="Times New Roman"/>
          <w:sz w:val="28"/>
          <w:szCs w:val="28"/>
          <w:lang w:eastAsia="ru-RU"/>
        </w:rPr>
        <w:t>Росморпорт</w:t>
      </w:r>
      <w:proofErr w:type="spellEnd"/>
      <w:r w:rsidRPr="00B13EFD">
        <w:rPr>
          <w:rFonts w:ascii="Times New Roman" w:eastAsia="Times New Roman" w:hAnsi="Times New Roman"/>
          <w:sz w:val="28"/>
          <w:szCs w:val="28"/>
          <w:lang w:eastAsia="ru-RU"/>
        </w:rPr>
        <w:t xml:space="preserve">» Сочинский филиал; Автовокзалы, Железно-дорожные вокзалы и станции. </w:t>
      </w:r>
    </w:p>
    <w:p w:rsidR="00A52BDF" w:rsidRPr="00B13EFD" w:rsidRDefault="00A52BDF" w:rsidP="00B13EFD">
      <w:pPr>
        <w:spacing w:after="0" w:line="240" w:lineRule="auto"/>
        <w:ind w:right="-1"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Регулярные перевозки пассажиров автомобильным транспортом на территории муниципального образования город-курорт Сочи осуществляют 8 предприятий (в том числе 1 предприятие муниципальной формы собственности, 7 – иных форм собственности):</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Доля в общем объеме оборота хозяйствующих субъектов (процентное соотношение подвижного состава) составляет:</w:t>
      </w:r>
    </w:p>
    <w:p w:rsidR="00A52BDF" w:rsidRPr="00B13EFD" w:rsidRDefault="00A52BDF" w:rsidP="00B13EFD">
      <w:pPr>
        <w:spacing w:after="0" w:line="240" w:lineRule="auto"/>
        <w:ind w:firstLine="567"/>
        <w:jc w:val="both"/>
        <w:rPr>
          <w:rFonts w:ascii="Times New Roman" w:eastAsia="Times New Roman" w:hAnsi="Times New Roman"/>
          <w:bCs/>
          <w:sz w:val="28"/>
          <w:szCs w:val="28"/>
          <w:lang w:eastAsia="ru-RU"/>
        </w:rPr>
      </w:pPr>
      <w:r w:rsidRPr="00B13EFD">
        <w:rPr>
          <w:rFonts w:ascii="Times New Roman" w:eastAsia="Times New Roman" w:hAnsi="Times New Roman"/>
          <w:bCs/>
          <w:sz w:val="28"/>
          <w:szCs w:val="28"/>
          <w:lang w:eastAsia="ru-RU"/>
        </w:rPr>
        <w:t>МУП города Сочи «</w:t>
      </w:r>
      <w:proofErr w:type="spellStart"/>
      <w:r w:rsidRPr="00B13EFD">
        <w:rPr>
          <w:rFonts w:ascii="Times New Roman" w:eastAsia="Times New Roman" w:hAnsi="Times New Roman"/>
          <w:bCs/>
          <w:sz w:val="28"/>
          <w:szCs w:val="28"/>
          <w:lang w:eastAsia="ru-RU"/>
        </w:rPr>
        <w:t>Сочиавтотранс</w:t>
      </w:r>
      <w:proofErr w:type="spellEnd"/>
      <w:r w:rsidRPr="00B13EFD">
        <w:rPr>
          <w:rFonts w:ascii="Times New Roman" w:eastAsia="Times New Roman" w:hAnsi="Times New Roman"/>
          <w:bCs/>
          <w:sz w:val="28"/>
          <w:szCs w:val="28"/>
          <w:lang w:eastAsia="ru-RU"/>
        </w:rPr>
        <w:t>» - 34,8%;</w:t>
      </w:r>
    </w:p>
    <w:p w:rsidR="00A52BDF" w:rsidRPr="00B13EFD" w:rsidRDefault="00A52BDF" w:rsidP="00B13EFD">
      <w:pPr>
        <w:spacing w:after="0" w:line="240" w:lineRule="auto"/>
        <w:ind w:firstLine="567"/>
        <w:jc w:val="both"/>
        <w:rPr>
          <w:rFonts w:ascii="Times New Roman" w:eastAsia="Times New Roman" w:hAnsi="Times New Roman"/>
          <w:bCs/>
          <w:sz w:val="28"/>
          <w:szCs w:val="28"/>
          <w:lang w:eastAsia="ru-RU"/>
        </w:rPr>
      </w:pPr>
      <w:r w:rsidRPr="00B13EFD">
        <w:rPr>
          <w:rFonts w:ascii="Times New Roman" w:eastAsia="Times New Roman" w:hAnsi="Times New Roman"/>
          <w:sz w:val="28"/>
          <w:szCs w:val="28"/>
          <w:lang w:eastAsia="ru-RU"/>
        </w:rPr>
        <w:t>ООО «Трасса» - 16,5%;</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ООО «Экспресс-Авто» - 10,5%;</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ООО «Сочинское ПАТП-6» - 3,6%;</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ООО «Транссервис-6» - 13,4%;</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ООО «Интервал» - 8,6%;</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ООО «</w:t>
      </w:r>
      <w:proofErr w:type="spellStart"/>
      <w:r w:rsidRPr="00B13EFD">
        <w:rPr>
          <w:rFonts w:ascii="Times New Roman" w:eastAsia="Times New Roman" w:hAnsi="Times New Roman"/>
          <w:sz w:val="28"/>
          <w:szCs w:val="28"/>
          <w:lang w:eastAsia="ru-RU"/>
        </w:rPr>
        <w:t>Бумер</w:t>
      </w:r>
      <w:proofErr w:type="spellEnd"/>
      <w:r w:rsidRPr="00B13EFD">
        <w:rPr>
          <w:rFonts w:ascii="Times New Roman" w:eastAsia="Times New Roman" w:hAnsi="Times New Roman"/>
          <w:sz w:val="28"/>
          <w:szCs w:val="28"/>
          <w:lang w:eastAsia="ru-RU"/>
        </w:rPr>
        <w:t>» - 2,9%;</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ООО «Автотранспортник» - 9,7%.</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Действующая маршрутная сеть состоит из 147 маршрутов городского и пригородного сообщения.</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Муниципальным унитарным предприятием "</w:t>
      </w:r>
      <w:proofErr w:type="spellStart"/>
      <w:r w:rsidRPr="00B13EFD">
        <w:rPr>
          <w:rFonts w:ascii="Times New Roman" w:eastAsia="Times New Roman" w:hAnsi="Times New Roman"/>
          <w:sz w:val="28"/>
          <w:szCs w:val="28"/>
          <w:lang w:eastAsia="ru-RU"/>
        </w:rPr>
        <w:t>Сочиавтотранс</w:t>
      </w:r>
      <w:proofErr w:type="spellEnd"/>
      <w:r w:rsidRPr="00B13EFD">
        <w:rPr>
          <w:rFonts w:ascii="Times New Roman" w:eastAsia="Times New Roman" w:hAnsi="Times New Roman"/>
          <w:sz w:val="28"/>
          <w:szCs w:val="28"/>
          <w:lang w:eastAsia="ru-RU"/>
        </w:rPr>
        <w:t xml:space="preserve">" 100 маршрутов регулярного сообщения, коммерческими перевозчиками – 47 маршрутов. </w:t>
      </w:r>
    </w:p>
    <w:p w:rsidR="00A52BDF" w:rsidRPr="00B13EFD" w:rsidRDefault="00A52BDF" w:rsidP="00B13EFD">
      <w:pPr>
        <w:spacing w:after="0" w:line="240" w:lineRule="auto"/>
        <w:ind w:right="-1"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2017 году пассажирским транспортом перевезено 95,4 млн. пассажиров, что на 3,3 % превышает показатель аналогичного периода прошлого года.</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целях удовлетворения потребностей и качественного обслуживания жителей и гостей города Сочи ежегодно обновляется часть автопарка автотранспортных предприятий. Также в настоящее время автотранспортные предприятия, осуществляющие регулярные пассажирские перевозки на территории города Сочи, ведут активную работу по выполнению требований законодательства в области транспортной безопасности.</w:t>
      </w:r>
    </w:p>
    <w:p w:rsidR="00A52BDF" w:rsidRPr="00B13EFD" w:rsidRDefault="00A52BDF" w:rsidP="00B13EFD">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B13EFD">
        <w:rPr>
          <w:rFonts w:ascii="Times New Roman" w:eastAsia="Times New Roman" w:hAnsi="Times New Roman"/>
          <w:color w:val="000000"/>
          <w:sz w:val="28"/>
          <w:szCs w:val="28"/>
          <w:lang w:eastAsia="ru-RU"/>
        </w:rPr>
        <w:t xml:space="preserve">Автотранспортные предприятия города Сочи стали первыми и единственными в России, которые исполнили требования </w:t>
      </w:r>
      <w:r w:rsidRPr="00B13EFD">
        <w:rPr>
          <w:rFonts w:ascii="Times New Roman" w:eastAsia="Times New Roman" w:hAnsi="Times New Roman"/>
          <w:bCs/>
          <w:sz w:val="28"/>
          <w:szCs w:val="28"/>
          <w:lang w:eastAsia="ru-RU"/>
        </w:rPr>
        <w:t xml:space="preserve">Федерального закона РФ «О транспортной безопасности» в полном объеме. С целью </w:t>
      </w:r>
      <w:r w:rsidRPr="00B13EFD">
        <w:rPr>
          <w:rFonts w:ascii="Times New Roman" w:eastAsia="Times New Roman" w:hAnsi="Times New Roman"/>
          <w:color w:val="000000"/>
          <w:sz w:val="28"/>
          <w:szCs w:val="28"/>
          <w:lang w:eastAsia="ru-RU"/>
        </w:rPr>
        <w:t xml:space="preserve">обеспечения максимальной безопасности граждан на транспорте в салонах автобусов размещены камеры видеонаблюдения. </w:t>
      </w:r>
    </w:p>
    <w:p w:rsidR="00A52BDF" w:rsidRPr="00B13EFD" w:rsidRDefault="00A52BDF" w:rsidP="00B13EFD">
      <w:pPr>
        <w:widowControl w:val="0"/>
        <w:autoSpaceDE w:val="0"/>
        <w:autoSpaceDN w:val="0"/>
        <w:adjustRightInd w:val="0"/>
        <w:spacing w:after="0" w:line="240" w:lineRule="auto"/>
        <w:ind w:firstLine="567"/>
        <w:contextualSpacing/>
        <w:jc w:val="both"/>
        <w:outlineLvl w:val="0"/>
        <w:rPr>
          <w:rFonts w:ascii="Times New Roman" w:hAnsi="Times New Roman"/>
          <w:sz w:val="28"/>
          <w:szCs w:val="28"/>
          <w:lang w:eastAsia="ru-RU"/>
        </w:rPr>
      </w:pPr>
      <w:r w:rsidRPr="00B13EFD">
        <w:rPr>
          <w:rFonts w:ascii="Times New Roman" w:hAnsi="Times New Roman"/>
          <w:sz w:val="28"/>
          <w:szCs w:val="28"/>
          <w:lang w:eastAsia="ru-RU"/>
        </w:rPr>
        <w:t>С 2017 начался первый этап внедрения системы безналичной оплаты проезда на транспорте общего пользования. В автобусах МУП «</w:t>
      </w:r>
      <w:proofErr w:type="spellStart"/>
      <w:r w:rsidRPr="00B13EFD">
        <w:rPr>
          <w:rFonts w:ascii="Times New Roman" w:hAnsi="Times New Roman"/>
          <w:sz w:val="28"/>
          <w:szCs w:val="28"/>
          <w:lang w:eastAsia="ru-RU"/>
        </w:rPr>
        <w:t>Сочиавтотранс</w:t>
      </w:r>
      <w:proofErr w:type="spellEnd"/>
      <w:r w:rsidRPr="00B13EFD">
        <w:rPr>
          <w:rFonts w:ascii="Times New Roman" w:hAnsi="Times New Roman"/>
          <w:sz w:val="28"/>
          <w:szCs w:val="28"/>
          <w:lang w:eastAsia="ru-RU"/>
        </w:rPr>
        <w:t xml:space="preserve">», обслуживающих городские маршруты, установлены терминалы, поддерживающие бесконтактные технологии, в начале текущего года планируется установка терминалов, позволяющих оплатить проезд </w:t>
      </w:r>
      <w:r w:rsidRPr="00B13EFD">
        <w:rPr>
          <w:rFonts w:ascii="Times New Roman" w:hAnsi="Times New Roman"/>
          <w:sz w:val="28"/>
          <w:szCs w:val="28"/>
          <w:lang w:eastAsia="ru-RU"/>
        </w:rPr>
        <w:lastRenderedPageBreak/>
        <w:t xml:space="preserve">банковской картой, а также с помощью смартфонов и других устройств в автобусах, осуществляющих перевозки по пригородным маршрутам. При этом, возможность наличной оплаты проезда у водителя остаётся. </w:t>
      </w:r>
    </w:p>
    <w:p w:rsidR="00A52BDF" w:rsidRPr="00B13EFD" w:rsidRDefault="00A52BDF" w:rsidP="00B13EFD">
      <w:pPr>
        <w:widowControl w:val="0"/>
        <w:autoSpaceDE w:val="0"/>
        <w:autoSpaceDN w:val="0"/>
        <w:adjustRightInd w:val="0"/>
        <w:spacing w:after="0" w:line="240" w:lineRule="auto"/>
        <w:ind w:firstLine="567"/>
        <w:contextualSpacing/>
        <w:jc w:val="both"/>
        <w:outlineLvl w:val="0"/>
        <w:rPr>
          <w:rFonts w:ascii="Times New Roman" w:hAnsi="Times New Roman"/>
          <w:sz w:val="28"/>
          <w:szCs w:val="28"/>
          <w:lang w:eastAsia="ru-RU"/>
        </w:rPr>
      </w:pPr>
      <w:r w:rsidRPr="00B13EFD">
        <w:rPr>
          <w:rFonts w:ascii="Times New Roman" w:hAnsi="Times New Roman"/>
          <w:sz w:val="28"/>
          <w:szCs w:val="28"/>
          <w:lang w:eastAsia="ru-RU"/>
        </w:rPr>
        <w:t>К концу 2018 года планируется внедрение системы безналичной оплаты проезда на всем транспорте общего пользования в муниципальном образовании город-курорт Сочи.</w:t>
      </w:r>
    </w:p>
    <w:p w:rsidR="00A52BDF" w:rsidRPr="00B13EFD" w:rsidRDefault="00A52BDF" w:rsidP="00B13EFD">
      <w:pPr>
        <w:spacing w:after="0" w:line="240" w:lineRule="auto"/>
        <w:ind w:firstLine="567"/>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Также в 2017 году выполнен дорог в микрорай</w:t>
      </w:r>
      <w:r w:rsidR="00E3109E" w:rsidRPr="00B13EFD">
        <w:rPr>
          <w:rFonts w:ascii="Times New Roman" w:eastAsia="Times New Roman" w:hAnsi="Times New Roman"/>
          <w:sz w:val="28"/>
          <w:szCs w:val="28"/>
          <w:lang w:eastAsia="ru-RU"/>
        </w:rPr>
        <w:t xml:space="preserve">оне «Совхоз «Приморский» </w:t>
      </w:r>
      <w:r w:rsidRPr="00B13EFD">
        <w:rPr>
          <w:rFonts w:ascii="Times New Roman" w:eastAsia="Times New Roman" w:hAnsi="Times New Roman"/>
          <w:sz w:val="28"/>
          <w:szCs w:val="28"/>
          <w:lang w:eastAsia="ru-RU"/>
        </w:rPr>
        <w:t xml:space="preserve">в </w:t>
      </w:r>
      <w:proofErr w:type="spellStart"/>
      <w:r w:rsidRPr="00B13EFD">
        <w:rPr>
          <w:rFonts w:ascii="Times New Roman" w:eastAsia="Times New Roman" w:hAnsi="Times New Roman"/>
          <w:sz w:val="28"/>
          <w:szCs w:val="28"/>
          <w:lang w:eastAsia="ru-RU"/>
        </w:rPr>
        <w:t>Хостинском</w:t>
      </w:r>
      <w:proofErr w:type="spellEnd"/>
      <w:r w:rsidRPr="00B13EFD">
        <w:rPr>
          <w:rFonts w:ascii="Times New Roman" w:eastAsia="Times New Roman" w:hAnsi="Times New Roman"/>
          <w:sz w:val="28"/>
          <w:szCs w:val="28"/>
          <w:lang w:eastAsia="ru-RU"/>
        </w:rPr>
        <w:t xml:space="preserve"> районе города Сочи и ремонт Новороссийского шоссе и, что позволило разгрузить федеральную трассу. </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За 2017 год организациями связи оказано услуг на 2</w:t>
      </w:r>
      <w:r w:rsidR="00E3109E"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 xml:space="preserve">839,1 </w:t>
      </w:r>
      <w:proofErr w:type="spellStart"/>
      <w:r w:rsidRPr="00B13EFD">
        <w:rPr>
          <w:rFonts w:ascii="Times New Roman" w:eastAsia="Times New Roman" w:hAnsi="Times New Roman"/>
          <w:sz w:val="28"/>
          <w:szCs w:val="28"/>
          <w:lang w:eastAsia="ru-RU"/>
        </w:rPr>
        <w:t>млн.руб</w:t>
      </w:r>
      <w:proofErr w:type="spellEnd"/>
      <w:r w:rsidR="00E3109E" w:rsidRPr="00B13EFD">
        <w:rPr>
          <w:rFonts w:ascii="Times New Roman" w:eastAsia="Times New Roman" w:hAnsi="Times New Roman"/>
          <w:sz w:val="28"/>
          <w:szCs w:val="28"/>
          <w:lang w:eastAsia="ru-RU"/>
        </w:rPr>
        <w:t>.</w:t>
      </w:r>
      <w:r w:rsidRPr="00B13EFD">
        <w:rPr>
          <w:rFonts w:ascii="Times New Roman" w:eastAsia="Times New Roman" w:hAnsi="Times New Roman"/>
          <w:sz w:val="28"/>
          <w:szCs w:val="28"/>
          <w:lang w:eastAsia="ru-RU"/>
        </w:rPr>
        <w:t>, что выше уровня прошлого года на 109,5%. Рынок услуг связи представлен следующими компаниями:</w:t>
      </w:r>
    </w:p>
    <w:p w:rsidR="00A52BDF" w:rsidRPr="00B13EFD" w:rsidRDefault="00A52BDF" w:rsidP="00B13EFD">
      <w:pPr>
        <w:tabs>
          <w:tab w:val="left" w:pos="2865"/>
        </w:tab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-ПАО «Ростелеком»;</w:t>
      </w:r>
    </w:p>
    <w:p w:rsidR="00A52BDF" w:rsidRPr="00B13EFD" w:rsidRDefault="00A52BDF" w:rsidP="00B13EFD">
      <w:pPr>
        <w:tabs>
          <w:tab w:val="left" w:pos="2865"/>
        </w:tab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-ПАО «МТС»;</w:t>
      </w:r>
    </w:p>
    <w:p w:rsidR="00A52BDF" w:rsidRPr="00B13EFD" w:rsidRDefault="00A52BDF" w:rsidP="00B13EFD">
      <w:pPr>
        <w:tabs>
          <w:tab w:val="left" w:pos="2865"/>
        </w:tab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-ПАО «Мегафон»;</w:t>
      </w:r>
    </w:p>
    <w:p w:rsidR="00A52BDF" w:rsidRPr="00B13EFD" w:rsidRDefault="00A52BDF" w:rsidP="00B13EFD">
      <w:pPr>
        <w:tabs>
          <w:tab w:val="left" w:pos="2865"/>
        </w:tab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-ПАО «</w:t>
      </w:r>
      <w:proofErr w:type="spellStart"/>
      <w:r w:rsidRPr="00B13EFD">
        <w:rPr>
          <w:rFonts w:ascii="Times New Roman" w:eastAsia="Times New Roman" w:hAnsi="Times New Roman"/>
          <w:sz w:val="28"/>
          <w:szCs w:val="28"/>
          <w:lang w:eastAsia="ru-RU"/>
        </w:rPr>
        <w:t>Вымпелком</w:t>
      </w:r>
      <w:proofErr w:type="spellEnd"/>
      <w:r w:rsidRPr="00B13EFD">
        <w:rPr>
          <w:rFonts w:ascii="Times New Roman" w:eastAsia="Times New Roman" w:hAnsi="Times New Roman"/>
          <w:sz w:val="28"/>
          <w:szCs w:val="28"/>
          <w:lang w:eastAsia="ru-RU"/>
        </w:rPr>
        <w:t>»;</w:t>
      </w:r>
    </w:p>
    <w:p w:rsidR="00A52BDF" w:rsidRPr="00B13EFD" w:rsidRDefault="00A52BDF" w:rsidP="00B13EFD">
      <w:pPr>
        <w:tabs>
          <w:tab w:val="left" w:pos="2865"/>
        </w:tab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-ПАО «Т2 </w:t>
      </w:r>
      <w:proofErr w:type="spellStart"/>
      <w:r w:rsidRPr="00B13EFD">
        <w:rPr>
          <w:rFonts w:ascii="Times New Roman" w:eastAsia="Times New Roman" w:hAnsi="Times New Roman"/>
          <w:sz w:val="28"/>
          <w:szCs w:val="28"/>
          <w:lang w:eastAsia="ru-RU"/>
        </w:rPr>
        <w:t>Мобайл</w:t>
      </w:r>
      <w:proofErr w:type="spellEnd"/>
      <w:r w:rsidRPr="00B13EFD">
        <w:rPr>
          <w:rFonts w:ascii="Times New Roman" w:eastAsia="Times New Roman" w:hAnsi="Times New Roman"/>
          <w:sz w:val="28"/>
          <w:szCs w:val="28"/>
          <w:lang w:eastAsia="ru-RU"/>
        </w:rPr>
        <w:t>»;</w:t>
      </w:r>
    </w:p>
    <w:p w:rsidR="00E3109E" w:rsidRPr="00B13EFD" w:rsidRDefault="00A52BDF" w:rsidP="00B13EFD">
      <w:pPr>
        <w:tabs>
          <w:tab w:val="left" w:pos="2865"/>
        </w:tab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-ФГУП «Почта России».</w:t>
      </w:r>
    </w:p>
    <w:p w:rsidR="00F27314" w:rsidRPr="00B13EFD" w:rsidRDefault="00F27314" w:rsidP="00B13EFD">
      <w:pPr>
        <w:tabs>
          <w:tab w:val="left" w:pos="2865"/>
        </w:tabs>
        <w:spacing w:after="0" w:line="240" w:lineRule="auto"/>
        <w:ind w:firstLine="709"/>
        <w:jc w:val="both"/>
        <w:rPr>
          <w:rFonts w:ascii="Times New Roman" w:eastAsia="Times New Roman" w:hAnsi="Times New Roman"/>
          <w:sz w:val="28"/>
          <w:szCs w:val="28"/>
          <w:lang w:eastAsia="ru-RU"/>
        </w:rPr>
      </w:pPr>
    </w:p>
    <w:p w:rsidR="00F27314" w:rsidRPr="00B13EFD" w:rsidRDefault="00F27314" w:rsidP="00B13EFD">
      <w:pPr>
        <w:spacing w:after="0" w:line="240" w:lineRule="auto"/>
        <w:ind w:firstLine="567"/>
        <w:jc w:val="both"/>
        <w:rPr>
          <w:rFonts w:ascii="Times New Roman" w:eastAsia="Times New Roman" w:hAnsi="Times New Roman"/>
          <w:b/>
          <w:sz w:val="28"/>
          <w:szCs w:val="28"/>
          <w:lang w:eastAsia="ru-RU"/>
        </w:rPr>
      </w:pPr>
      <w:r w:rsidRPr="00B13EFD">
        <w:rPr>
          <w:rFonts w:ascii="Times New Roman" w:eastAsia="Times New Roman" w:hAnsi="Times New Roman"/>
          <w:b/>
          <w:sz w:val="28"/>
          <w:szCs w:val="28"/>
          <w:lang w:eastAsia="ru-RU"/>
        </w:rPr>
        <w:t>Потребительский рынок</w:t>
      </w:r>
    </w:p>
    <w:p w:rsidR="00F27314" w:rsidRPr="00B13EFD" w:rsidRDefault="00F27314" w:rsidP="00B13EFD">
      <w:pPr>
        <w:tabs>
          <w:tab w:val="left" w:pos="2865"/>
        </w:tabs>
        <w:spacing w:after="0" w:line="240" w:lineRule="auto"/>
        <w:ind w:firstLine="709"/>
        <w:jc w:val="both"/>
        <w:rPr>
          <w:rFonts w:ascii="Times New Roman" w:eastAsia="Times New Roman" w:hAnsi="Times New Roman"/>
          <w:sz w:val="28"/>
          <w:szCs w:val="28"/>
          <w:lang w:eastAsia="ru-RU"/>
        </w:rPr>
      </w:pPr>
    </w:p>
    <w:p w:rsidR="00A52BDF" w:rsidRPr="00B13EFD" w:rsidRDefault="00A52BDF" w:rsidP="00B13EFD">
      <w:pPr>
        <w:tabs>
          <w:tab w:val="left" w:pos="2865"/>
        </w:tab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Потребительская отрасль является одной из основополагающей отрасли экономики города</w:t>
      </w:r>
      <w:r w:rsidRPr="00B13EFD">
        <w:rPr>
          <w:rFonts w:ascii="Times New Roman" w:eastAsia="Times New Roman" w:hAnsi="Times New Roman"/>
          <w:color w:val="000000"/>
          <w:sz w:val="28"/>
          <w:szCs w:val="28"/>
          <w:shd w:val="clear" w:color="auto" w:fill="FFFFFF"/>
          <w:lang w:eastAsia="ru-RU"/>
        </w:rPr>
        <w:t xml:space="preserve"> и одним из основных источников пополнения местного бюджета.</w:t>
      </w:r>
      <w:r w:rsidRPr="00B13EFD">
        <w:rPr>
          <w:rFonts w:ascii="Times New Roman" w:eastAsia="Times New Roman" w:hAnsi="Times New Roman"/>
          <w:color w:val="000000"/>
          <w:sz w:val="28"/>
          <w:szCs w:val="28"/>
          <w:lang w:eastAsia="ru-RU"/>
        </w:rPr>
        <w:t xml:space="preserve"> Сегодня отрасль потребительского рынка уверенно входит в тройку лидеров по формированию городского бюджета. </w:t>
      </w:r>
      <w:r w:rsidRPr="00B13EFD">
        <w:rPr>
          <w:rFonts w:ascii="Times New Roman" w:eastAsia="Times New Roman" w:hAnsi="Times New Roman"/>
          <w:sz w:val="28"/>
          <w:szCs w:val="28"/>
          <w:lang w:eastAsia="ru-RU"/>
        </w:rPr>
        <w:t>2017 год характеризуются позитивной динамикой основных объемных показателей, определяющих состояние потребительской отрасли муниципального образования город-курорт Сочи.</w:t>
      </w:r>
    </w:p>
    <w:p w:rsidR="00A52BDF" w:rsidRPr="00B13EFD" w:rsidRDefault="00A52BDF" w:rsidP="00B13EFD">
      <w:pPr>
        <w:spacing w:after="0" w:line="240" w:lineRule="auto"/>
        <w:ind w:firstLine="720"/>
        <w:contextualSpacing/>
        <w:jc w:val="both"/>
        <w:rPr>
          <w:rFonts w:ascii="Times New Roman" w:eastAsia="Times New Roman" w:hAnsi="Times New Roman"/>
          <w:sz w:val="28"/>
          <w:szCs w:val="28"/>
          <w:lang w:eastAsia="ru-RU"/>
        </w:rPr>
      </w:pPr>
      <w:bookmarkStart w:id="0" w:name="_Toc101087315"/>
      <w:bookmarkStart w:id="1" w:name="_Toc101087460"/>
      <w:bookmarkStart w:id="2" w:name="_Toc101087561"/>
      <w:bookmarkStart w:id="3" w:name="_Toc101088065"/>
      <w:bookmarkStart w:id="4" w:name="_Toc101088520"/>
      <w:bookmarkStart w:id="5" w:name="_Toc101089646"/>
      <w:bookmarkStart w:id="6" w:name="_Toc101090591"/>
      <w:bookmarkStart w:id="7" w:name="_Toc102213631"/>
      <w:r w:rsidRPr="00B13EFD">
        <w:rPr>
          <w:rFonts w:ascii="Times New Roman" w:eastAsia="Times New Roman" w:hAnsi="Times New Roman"/>
          <w:sz w:val="28"/>
          <w:szCs w:val="28"/>
          <w:lang w:eastAsia="ru-RU"/>
        </w:rPr>
        <w:t>Потребительская отрасль гор</w:t>
      </w:r>
      <w:r w:rsidR="00E3109E" w:rsidRPr="00B13EFD">
        <w:rPr>
          <w:rFonts w:ascii="Times New Roman" w:eastAsia="Times New Roman" w:hAnsi="Times New Roman"/>
          <w:sz w:val="28"/>
          <w:szCs w:val="28"/>
          <w:lang w:eastAsia="ru-RU"/>
        </w:rPr>
        <w:t>ода Сочи насчитывает порядка 9</w:t>
      </w:r>
      <w:r w:rsidRPr="00B13EFD">
        <w:rPr>
          <w:rFonts w:ascii="Times New Roman" w:eastAsia="Times New Roman" w:hAnsi="Times New Roman"/>
          <w:sz w:val="28"/>
          <w:szCs w:val="28"/>
          <w:lang w:eastAsia="ru-RU"/>
        </w:rPr>
        <w:t xml:space="preserve"> тыс. торговых объектов. 2/3 хозяйствующих субъектов являются субъектами малого предпринимательства.</w:t>
      </w:r>
    </w:p>
    <w:p w:rsidR="00A52BDF" w:rsidRPr="00B13EFD" w:rsidRDefault="00A52BDF" w:rsidP="00B13EFD">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предприятия стационарной розничной торговли – 5 054;</w:t>
      </w:r>
    </w:p>
    <w:p w:rsidR="00A52BDF" w:rsidRPr="00B13EFD" w:rsidRDefault="00A52BDF" w:rsidP="00B13EFD">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нестационарные торговые объекты (павильоны, киоски) – 777;</w:t>
      </w:r>
    </w:p>
    <w:p w:rsidR="00A52BDF" w:rsidRPr="00B13EFD" w:rsidRDefault="00A52BDF" w:rsidP="00B13EFD">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 предприятия общественного питания – 1 468, из них сезонных – 256;</w:t>
      </w:r>
    </w:p>
    <w:p w:rsidR="00A52BDF" w:rsidRPr="00B13EFD" w:rsidRDefault="00A52BDF" w:rsidP="00B13EFD">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предприятия оптовой торговли – 354;</w:t>
      </w:r>
    </w:p>
    <w:p w:rsidR="00A52BDF" w:rsidRPr="00B13EFD" w:rsidRDefault="00A52BDF" w:rsidP="00B13EFD">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 предприятия сферы бытовых услуг – 1 120</w:t>
      </w:r>
    </w:p>
    <w:p w:rsidR="00A52BDF" w:rsidRPr="00B13EFD" w:rsidRDefault="00A52BDF" w:rsidP="00B13EFD">
      <w:pPr>
        <w:spacing w:after="0" w:line="240" w:lineRule="auto"/>
        <w:ind w:firstLine="684"/>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Федеральными и региональными торговыми сетями:</w:t>
      </w:r>
    </w:p>
    <w:p w:rsidR="00A52BDF" w:rsidRPr="00B13EFD" w:rsidRDefault="00A52BDF" w:rsidP="00B13EFD">
      <w:pPr>
        <w:spacing w:after="0" w:line="240" w:lineRule="auto"/>
        <w:ind w:firstLine="684"/>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w:t>
      </w:r>
      <w:r w:rsidRPr="00B13EFD">
        <w:rPr>
          <w:rFonts w:ascii="Times New Roman" w:eastAsia="Times New Roman" w:hAnsi="Times New Roman"/>
          <w:sz w:val="28"/>
          <w:szCs w:val="28"/>
          <w:lang w:val="en-US" w:eastAsia="ru-RU"/>
        </w:rPr>
        <w:t>X</w:t>
      </w:r>
      <w:r w:rsidRPr="00B13EFD">
        <w:rPr>
          <w:rFonts w:ascii="Times New Roman" w:eastAsia="Times New Roman" w:hAnsi="Times New Roman"/>
          <w:sz w:val="28"/>
          <w:szCs w:val="28"/>
          <w:lang w:eastAsia="ru-RU"/>
        </w:rPr>
        <w:t>5</w:t>
      </w:r>
      <w:r w:rsidRPr="00B13EFD">
        <w:rPr>
          <w:rFonts w:ascii="Times New Roman" w:eastAsia="Times New Roman" w:hAnsi="Times New Roman"/>
          <w:sz w:val="28"/>
          <w:szCs w:val="28"/>
          <w:lang w:val="en-US" w:eastAsia="ru-RU"/>
        </w:rPr>
        <w:t>RITAIL</w:t>
      </w:r>
      <w:r w:rsidR="00E3109E"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w:t>
      </w:r>
      <w:hyperlink r:id="rId15" w:history="1">
        <w:r w:rsidRPr="00B13EFD">
          <w:rPr>
            <w:rFonts w:ascii="Times New Roman" w:eastAsia="Times New Roman" w:hAnsi="Times New Roman"/>
            <w:sz w:val="28"/>
            <w:szCs w:val="28"/>
            <w:lang w:eastAsia="ru-RU"/>
          </w:rPr>
          <w:t>М-видео</w:t>
        </w:r>
      </w:hyperlink>
      <w:r w:rsidRPr="00B13EFD">
        <w:rPr>
          <w:rFonts w:ascii="Times New Roman" w:eastAsia="Times New Roman" w:hAnsi="Times New Roman"/>
          <w:sz w:val="28"/>
          <w:szCs w:val="28"/>
          <w:lang w:eastAsia="ru-RU"/>
        </w:rPr>
        <w:t>», «</w:t>
      </w:r>
      <w:hyperlink r:id="rId16" w:tooltip="Пятёрочка (сеть магазинов)" w:history="1">
        <w:r w:rsidRPr="00B13EFD">
          <w:rPr>
            <w:rFonts w:ascii="Times New Roman" w:eastAsia="Times New Roman" w:hAnsi="Times New Roman"/>
            <w:sz w:val="28"/>
            <w:szCs w:val="28"/>
            <w:lang w:eastAsia="ru-RU"/>
          </w:rPr>
          <w:t>Пятёрочка</w:t>
        </w:r>
      </w:hyperlink>
      <w:r w:rsidRPr="00B13EFD">
        <w:rPr>
          <w:rFonts w:ascii="Times New Roman" w:eastAsia="Times New Roman" w:hAnsi="Times New Roman"/>
          <w:sz w:val="28"/>
          <w:szCs w:val="28"/>
          <w:lang w:eastAsia="ru-RU"/>
        </w:rPr>
        <w:t>», «</w:t>
      </w:r>
      <w:hyperlink r:id="rId17" w:tooltip="Перекрёсток (сеть магазинов)" w:history="1">
        <w:r w:rsidRPr="00B13EFD">
          <w:rPr>
            <w:rFonts w:ascii="Times New Roman" w:eastAsia="Times New Roman" w:hAnsi="Times New Roman"/>
            <w:sz w:val="28"/>
            <w:szCs w:val="28"/>
            <w:lang w:eastAsia="ru-RU"/>
          </w:rPr>
          <w:t>Перекрёсток</w:t>
        </w:r>
      </w:hyperlink>
      <w:r w:rsidRPr="00B13EFD">
        <w:rPr>
          <w:rFonts w:ascii="Times New Roman" w:eastAsia="Times New Roman" w:hAnsi="Times New Roman"/>
          <w:sz w:val="28"/>
          <w:szCs w:val="28"/>
          <w:lang w:eastAsia="ru-RU"/>
        </w:rPr>
        <w:t>», «</w:t>
      </w:r>
      <w:hyperlink r:id="rId18" w:history="1">
        <w:r w:rsidRPr="00B13EFD">
          <w:rPr>
            <w:rFonts w:ascii="Times New Roman" w:eastAsia="Times New Roman" w:hAnsi="Times New Roman"/>
            <w:sz w:val="28"/>
            <w:szCs w:val="28"/>
            <w:lang w:eastAsia="ru-RU"/>
          </w:rPr>
          <w:t>Евросеть</w:t>
        </w:r>
      </w:hyperlink>
      <w:r w:rsidRPr="00B13EFD">
        <w:rPr>
          <w:rFonts w:ascii="Times New Roman" w:eastAsia="Times New Roman" w:hAnsi="Times New Roman"/>
          <w:sz w:val="28"/>
          <w:szCs w:val="28"/>
          <w:lang w:eastAsia="ru-RU"/>
        </w:rPr>
        <w:t>», «</w:t>
      </w:r>
      <w:hyperlink r:id="rId19" w:tooltip="Магнит (сеть магазинов)" w:history="1">
        <w:r w:rsidRPr="00B13EFD">
          <w:rPr>
            <w:rFonts w:ascii="Times New Roman" w:eastAsia="Times New Roman" w:hAnsi="Times New Roman"/>
            <w:sz w:val="28"/>
            <w:szCs w:val="28"/>
            <w:lang w:eastAsia="ru-RU"/>
          </w:rPr>
          <w:t>Магнит</w:t>
        </w:r>
      </w:hyperlink>
      <w:r w:rsidRPr="00B13EFD">
        <w:rPr>
          <w:rFonts w:ascii="Times New Roman" w:eastAsia="Times New Roman" w:hAnsi="Times New Roman"/>
          <w:sz w:val="28"/>
          <w:szCs w:val="28"/>
          <w:lang w:eastAsia="ru-RU"/>
        </w:rPr>
        <w:t>», «Эльдорадо», «Поиск», «</w:t>
      </w:r>
      <w:proofErr w:type="spellStart"/>
      <w:r w:rsidRPr="00B13EFD">
        <w:rPr>
          <w:rFonts w:ascii="Times New Roman" w:eastAsia="Times New Roman" w:hAnsi="Times New Roman"/>
          <w:sz w:val="28"/>
          <w:szCs w:val="28"/>
          <w:lang w:eastAsia="ru-RU"/>
        </w:rPr>
        <w:t>Техносклад</w:t>
      </w:r>
      <w:proofErr w:type="spellEnd"/>
      <w:r w:rsidRPr="00B13EFD">
        <w:rPr>
          <w:rFonts w:ascii="Times New Roman" w:eastAsia="Times New Roman" w:hAnsi="Times New Roman"/>
          <w:sz w:val="28"/>
          <w:szCs w:val="28"/>
          <w:lang w:eastAsia="ru-RU"/>
        </w:rPr>
        <w:t>», «Спортмастер», «</w:t>
      </w:r>
      <w:r w:rsidRPr="00B13EFD">
        <w:rPr>
          <w:rFonts w:ascii="Times New Roman" w:eastAsia="Times New Roman" w:hAnsi="Times New Roman"/>
          <w:sz w:val="28"/>
          <w:szCs w:val="28"/>
          <w:lang w:val="en-US" w:eastAsia="ru-RU"/>
        </w:rPr>
        <w:t>Hoff</w:t>
      </w:r>
      <w:r w:rsidRPr="00B13EFD">
        <w:rPr>
          <w:rFonts w:ascii="Times New Roman" w:eastAsia="Times New Roman" w:hAnsi="Times New Roman"/>
          <w:sz w:val="28"/>
          <w:szCs w:val="28"/>
          <w:lang w:eastAsia="ru-RU"/>
        </w:rPr>
        <w:t>» и др., представлены  более 700 магазинов.</w:t>
      </w:r>
    </w:p>
    <w:p w:rsidR="00A52BDF" w:rsidRPr="00B13EFD" w:rsidRDefault="00A52BDF" w:rsidP="00B13EFD">
      <w:pPr>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- 197 представителей федеральных сетей - представлены 356 магазинами,</w:t>
      </w:r>
    </w:p>
    <w:p w:rsidR="00A52BDF" w:rsidRPr="00B13EFD" w:rsidRDefault="00A52BDF" w:rsidP="00B13EFD">
      <w:pPr>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- 6 представителей региональных сетей – представлены 194 магазинами. </w:t>
      </w:r>
    </w:p>
    <w:p w:rsidR="00A52BDF" w:rsidRPr="00B13EFD" w:rsidRDefault="00A52BDF" w:rsidP="00B13EFD">
      <w:pPr>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- 10 представителей местных сетей – представлены 78 магазинами.</w:t>
      </w:r>
    </w:p>
    <w:p w:rsidR="00A52BDF" w:rsidRPr="00B13EFD" w:rsidRDefault="00A52BDF" w:rsidP="00B13EFD">
      <w:pPr>
        <w:spacing w:after="0" w:line="240" w:lineRule="auto"/>
        <w:ind w:firstLine="684"/>
        <w:contextualSpacing/>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color w:val="000000"/>
          <w:sz w:val="28"/>
          <w:szCs w:val="28"/>
          <w:shd w:val="clear" w:color="auto" w:fill="FFFFFF"/>
          <w:lang w:eastAsia="ru-RU"/>
        </w:rPr>
        <w:t>Сеть магазинов «Магнит» - одна из ведущих розничных сетей по торговле продуктами питания в городе Сочи. Кроме 4-х гипермаркетов, сеть магазинов «Магнит» представлена 99 магазинами шаговой доступности.</w:t>
      </w:r>
    </w:p>
    <w:p w:rsidR="00A52BDF" w:rsidRPr="00B13EFD" w:rsidRDefault="00A52BDF" w:rsidP="00B13EFD">
      <w:pPr>
        <w:spacing w:after="0" w:line="240" w:lineRule="auto"/>
        <w:ind w:firstLine="684"/>
        <w:contextualSpacing/>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color w:val="000000"/>
          <w:sz w:val="28"/>
          <w:szCs w:val="28"/>
          <w:shd w:val="clear" w:color="auto" w:fill="FFFFFF"/>
          <w:lang w:eastAsia="ru-RU"/>
        </w:rPr>
        <w:lastRenderedPageBreak/>
        <w:t>Стремительно развивается сеть магазинов по торговле продуктами питания «Пятерочка». Всего на территории города Сочи функционирует 21 магазин.</w:t>
      </w:r>
    </w:p>
    <w:p w:rsidR="00A52BDF" w:rsidRPr="00B13EFD" w:rsidRDefault="00A52BDF" w:rsidP="00B13EFD">
      <w:pPr>
        <w:spacing w:after="0" w:line="240" w:lineRule="auto"/>
        <w:ind w:firstLine="684"/>
        <w:contextualSpacing/>
        <w:jc w:val="both"/>
        <w:rPr>
          <w:rFonts w:ascii="Times New Roman" w:eastAsia="Times New Roman" w:hAnsi="Times New Roman"/>
          <w:sz w:val="28"/>
          <w:szCs w:val="28"/>
          <w:lang w:eastAsia="ru-RU"/>
        </w:rPr>
      </w:pPr>
      <w:r w:rsidRPr="00B13EFD">
        <w:rPr>
          <w:rFonts w:ascii="Times New Roman" w:eastAsia="Times New Roman" w:hAnsi="Times New Roman"/>
          <w:color w:val="000000"/>
          <w:sz w:val="28"/>
          <w:szCs w:val="28"/>
          <w:shd w:val="clear" w:color="auto" w:fill="FFFFFF"/>
          <w:lang w:eastAsia="ru-RU"/>
        </w:rPr>
        <w:t xml:space="preserve">Торговая сеть </w:t>
      </w:r>
      <w:r w:rsidRPr="00B13EFD">
        <w:rPr>
          <w:rFonts w:ascii="Times New Roman" w:eastAsia="Times New Roman" w:hAnsi="Times New Roman"/>
          <w:sz w:val="28"/>
          <w:szCs w:val="28"/>
          <w:lang w:eastAsia="ru-RU"/>
        </w:rPr>
        <w:t>«</w:t>
      </w:r>
      <w:r w:rsidRPr="00B13EFD">
        <w:rPr>
          <w:rFonts w:ascii="Times New Roman" w:eastAsia="Times New Roman" w:hAnsi="Times New Roman"/>
          <w:sz w:val="28"/>
          <w:szCs w:val="28"/>
          <w:lang w:val="en-US" w:eastAsia="ru-RU"/>
        </w:rPr>
        <w:t>X</w:t>
      </w:r>
      <w:r w:rsidRPr="00B13EFD">
        <w:rPr>
          <w:rFonts w:ascii="Times New Roman" w:eastAsia="Times New Roman" w:hAnsi="Times New Roman"/>
          <w:sz w:val="28"/>
          <w:szCs w:val="28"/>
          <w:lang w:eastAsia="ru-RU"/>
        </w:rPr>
        <w:t>5</w:t>
      </w:r>
      <w:r w:rsidRPr="00B13EFD">
        <w:rPr>
          <w:rFonts w:ascii="Times New Roman" w:eastAsia="Times New Roman" w:hAnsi="Times New Roman"/>
          <w:sz w:val="28"/>
          <w:szCs w:val="28"/>
          <w:lang w:val="en-US" w:eastAsia="ru-RU"/>
        </w:rPr>
        <w:t>RITAIL</w:t>
      </w:r>
      <w:r w:rsidRPr="00B13EFD">
        <w:rPr>
          <w:rFonts w:ascii="Times New Roman" w:eastAsia="Times New Roman" w:hAnsi="Times New Roman"/>
          <w:sz w:val="28"/>
          <w:szCs w:val="28"/>
          <w:lang w:eastAsia="ru-RU"/>
        </w:rPr>
        <w:t>» представлена 6 магазинами: «Перекресток» и гипермаркет «Карусель».</w:t>
      </w:r>
    </w:p>
    <w:p w:rsidR="00A52BDF" w:rsidRPr="00B13EFD" w:rsidRDefault="00A52BDF" w:rsidP="00B13EFD">
      <w:pPr>
        <w:spacing w:after="0" w:line="240" w:lineRule="auto"/>
        <w:ind w:firstLine="684"/>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На первом месте по популярности у жителей и гостей города Сочи гипермаркет «</w:t>
      </w:r>
      <w:proofErr w:type="spellStart"/>
      <w:r w:rsidR="003265D9">
        <w:fldChar w:fldCharType="begin"/>
      </w:r>
      <w:r w:rsidR="003265D9">
        <w:instrText xml:space="preserve"> HYPERLINK "http://ru.wikipedia.org/wiki/%D0%9E%E2%80%99%D0%9A%D0%B5%D0%B9" \o "О’Кей" </w:instrText>
      </w:r>
      <w:r w:rsidR="003265D9">
        <w:fldChar w:fldCharType="separate"/>
      </w:r>
      <w:r w:rsidRPr="00B13EFD">
        <w:rPr>
          <w:rFonts w:ascii="Times New Roman" w:eastAsia="Times New Roman" w:hAnsi="Times New Roman"/>
          <w:sz w:val="28"/>
          <w:szCs w:val="28"/>
          <w:lang w:eastAsia="ru-RU"/>
        </w:rPr>
        <w:t>О’Кей</w:t>
      </w:r>
      <w:proofErr w:type="spellEnd"/>
      <w:r w:rsidR="003265D9">
        <w:rPr>
          <w:rFonts w:ascii="Times New Roman" w:eastAsia="Times New Roman" w:hAnsi="Times New Roman"/>
          <w:sz w:val="28"/>
          <w:szCs w:val="28"/>
          <w:lang w:eastAsia="ru-RU"/>
        </w:rPr>
        <w:fldChar w:fldCharType="end"/>
      </w:r>
      <w:r w:rsidRPr="00B13EFD">
        <w:rPr>
          <w:rFonts w:ascii="Times New Roman" w:eastAsia="Times New Roman" w:hAnsi="Times New Roman"/>
          <w:sz w:val="28"/>
          <w:szCs w:val="28"/>
          <w:lang w:eastAsia="ru-RU"/>
        </w:rPr>
        <w:t>», объемы продаж которого растут из года в год.</w:t>
      </w:r>
    </w:p>
    <w:p w:rsidR="00A52BDF" w:rsidRPr="00B13EFD" w:rsidRDefault="00A52BDF" w:rsidP="00B13EFD">
      <w:pPr>
        <w:spacing w:after="0" w:line="240" w:lineRule="auto"/>
        <w:ind w:firstLine="686"/>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Обеспеченность населения города Сочи стационарными торговыми площадями составляет – 960,9 кв. м. на 1000 жителей, без учета отдыхающих, что превышает суммарный норматив минимальной обеспеченности населения площадью торговых объектов для муниципального образования город-курорт Сочи в 1,6 раза (норматив 606,9 кв. м. на 1 тыс. человек).</w:t>
      </w:r>
    </w:p>
    <w:p w:rsidR="00A52BDF" w:rsidRPr="00B13EFD" w:rsidRDefault="00A52BDF" w:rsidP="00B13EFD">
      <w:pPr>
        <w:spacing w:after="0" w:line="240" w:lineRule="auto"/>
        <w:ind w:firstLine="567"/>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Оборот розничной торговли с начала 2017 года составил 62,2 млрд</w:t>
      </w:r>
      <w:r w:rsidR="00E3109E" w:rsidRPr="00B13EFD">
        <w:rPr>
          <w:rFonts w:ascii="Times New Roman" w:eastAsia="Times New Roman" w:hAnsi="Times New Roman"/>
          <w:sz w:val="28"/>
          <w:szCs w:val="28"/>
          <w:lang w:eastAsia="ru-RU"/>
        </w:rPr>
        <w:t>.</w:t>
      </w:r>
      <w:r w:rsidRPr="00B13EFD">
        <w:rPr>
          <w:rFonts w:ascii="Times New Roman" w:eastAsia="Times New Roman" w:hAnsi="Times New Roman"/>
          <w:sz w:val="28"/>
          <w:szCs w:val="28"/>
          <w:lang w:eastAsia="ru-RU"/>
        </w:rPr>
        <w:t xml:space="preserve"> руб., увеличившись по сравнению с показателем прошлого года (в сопоставимых ценах) на 3,1%. </w:t>
      </w:r>
    </w:p>
    <w:p w:rsidR="00E05411"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Отрасль, оказывающая услуги общественного питания представлена 1</w:t>
      </w:r>
      <w:r w:rsidR="00E3109E"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468 объектами, с общим числом посадочных мест 90467, из них:</w:t>
      </w:r>
    </w:p>
    <w:p w:rsidR="00E05411" w:rsidRPr="00B13EFD" w:rsidRDefault="00E05411"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w:t>
      </w:r>
      <w:r w:rsidR="00A52BDF" w:rsidRPr="00B13EFD">
        <w:rPr>
          <w:rFonts w:ascii="Times New Roman" w:eastAsia="Times New Roman" w:hAnsi="Times New Roman"/>
          <w:sz w:val="28"/>
          <w:szCs w:val="28"/>
          <w:lang w:eastAsia="ru-RU"/>
        </w:rPr>
        <w:t>1124 - Общедоступных предприятий общественного питания 74</w:t>
      </w:r>
      <w:r w:rsidR="00A52BDF" w:rsidRPr="00B13EFD">
        <w:rPr>
          <w:rFonts w:ascii="Times New Roman" w:eastAsia="Times New Roman" w:hAnsi="Times New Roman"/>
          <w:sz w:val="28"/>
          <w:szCs w:val="28"/>
          <w:lang w:val="en-US" w:eastAsia="ru-RU"/>
        </w:rPr>
        <w:t> </w:t>
      </w:r>
      <w:r w:rsidR="00A52BDF" w:rsidRPr="00B13EFD">
        <w:rPr>
          <w:rFonts w:ascii="Times New Roman" w:eastAsia="Times New Roman" w:hAnsi="Times New Roman"/>
          <w:sz w:val="28"/>
          <w:szCs w:val="28"/>
          <w:lang w:eastAsia="ru-RU"/>
        </w:rPr>
        <w:t>335 п/м;</w:t>
      </w:r>
    </w:p>
    <w:p w:rsidR="00E05411" w:rsidRPr="00B13EFD" w:rsidRDefault="00E05411"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w:t>
      </w:r>
      <w:r w:rsidR="00A52BDF" w:rsidRPr="00B13EFD">
        <w:rPr>
          <w:rFonts w:ascii="Times New Roman" w:eastAsia="Times New Roman" w:hAnsi="Times New Roman"/>
          <w:sz w:val="28"/>
          <w:szCs w:val="28"/>
          <w:lang w:eastAsia="ru-RU"/>
        </w:rPr>
        <w:t>88 - Закрытого типа 9946 п/м;</w:t>
      </w:r>
    </w:p>
    <w:p w:rsidR="00A52BDF" w:rsidRPr="00B13EFD" w:rsidRDefault="00E05411"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w:t>
      </w:r>
      <w:r w:rsidR="00A52BDF" w:rsidRPr="00B13EFD">
        <w:rPr>
          <w:rFonts w:ascii="Times New Roman" w:eastAsia="Times New Roman" w:hAnsi="Times New Roman"/>
          <w:sz w:val="28"/>
          <w:szCs w:val="28"/>
          <w:lang w:eastAsia="ru-RU"/>
        </w:rPr>
        <w:t>256 - Сезонных (летних) 6186 п/м.</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Обеспеченность посадочными местами на 1000 чел., составляет 154,8 что более чем в 2 раза превышает норматив 69 п/м. </w:t>
      </w:r>
    </w:p>
    <w:p w:rsidR="00A52BDF" w:rsidRPr="00B13EFD" w:rsidRDefault="00A52BDF" w:rsidP="00B13EFD">
      <w:pPr>
        <w:spacing w:after="0" w:line="240" w:lineRule="auto"/>
        <w:ind w:firstLine="567"/>
        <w:contextualSpacing/>
        <w:jc w:val="both"/>
        <w:rPr>
          <w:rFonts w:ascii="Times New Roman" w:eastAsia="Times New Roman" w:hAnsi="Times New Roman"/>
          <w:sz w:val="28"/>
          <w:szCs w:val="28"/>
          <w:lang w:eastAsia="ru-RU"/>
        </w:rPr>
      </w:pPr>
      <w:r w:rsidRPr="00B13EFD">
        <w:rPr>
          <w:rFonts w:ascii="Times New Roman" w:eastAsia="Times New Roman" w:hAnsi="Times New Roman"/>
          <w:bCs/>
          <w:iCs/>
          <w:color w:val="000000"/>
          <w:sz w:val="28"/>
          <w:szCs w:val="28"/>
          <w:lang w:eastAsia="ru-RU"/>
        </w:rPr>
        <w:t>Оборот общественного питания</w:t>
      </w:r>
      <w:r w:rsidRPr="00B13EFD">
        <w:rPr>
          <w:rFonts w:ascii="Times New Roman" w:eastAsia="Times New Roman" w:hAnsi="Times New Roman"/>
          <w:color w:val="000000"/>
          <w:sz w:val="28"/>
          <w:szCs w:val="28"/>
          <w:lang w:eastAsia="ru-RU"/>
        </w:rPr>
        <w:t> в муниципальном образовании город-курорт Сочи в 2017 году составил 7,4 млрд. руб</w:t>
      </w:r>
      <w:r w:rsidR="00E05411" w:rsidRPr="00B13EFD">
        <w:rPr>
          <w:rFonts w:ascii="Times New Roman" w:eastAsia="Times New Roman" w:hAnsi="Times New Roman"/>
          <w:color w:val="000000"/>
          <w:sz w:val="28"/>
          <w:szCs w:val="28"/>
          <w:lang w:eastAsia="ru-RU"/>
        </w:rPr>
        <w:t>.</w:t>
      </w:r>
      <w:r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sz w:val="28"/>
          <w:szCs w:val="28"/>
          <w:lang w:eastAsia="ru-RU"/>
        </w:rPr>
        <w:t>или 103,0% к аналогичному периоду 2016 года.</w:t>
      </w:r>
    </w:p>
    <w:p w:rsidR="00A52BDF" w:rsidRPr="00B13EFD" w:rsidRDefault="00A52BDF"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На долгосрочную перспективу и на период 2018-2020 годы развитие отрасли будет нацелено на современные форматы и современные методы обслуживания, на рост производительности сетей, на увеличение доли рынка через конкуренцию за покупателя.</w:t>
      </w:r>
    </w:p>
    <w:bookmarkEnd w:id="0"/>
    <w:bookmarkEnd w:id="1"/>
    <w:bookmarkEnd w:id="2"/>
    <w:bookmarkEnd w:id="3"/>
    <w:bookmarkEnd w:id="4"/>
    <w:bookmarkEnd w:id="5"/>
    <w:bookmarkEnd w:id="6"/>
    <w:bookmarkEnd w:id="7"/>
    <w:p w:rsidR="00F27314" w:rsidRPr="00B13EFD" w:rsidRDefault="00F27314" w:rsidP="00B13EFD">
      <w:pPr>
        <w:shd w:val="clear" w:color="auto" w:fill="FFFFFF"/>
        <w:spacing w:after="0" w:line="240" w:lineRule="auto"/>
        <w:jc w:val="both"/>
        <w:outlineLvl w:val="0"/>
        <w:rPr>
          <w:rFonts w:ascii="Times New Roman" w:eastAsia="Times New Roman" w:hAnsi="Times New Roman"/>
          <w:b/>
          <w:bCs/>
          <w:sz w:val="28"/>
          <w:szCs w:val="20"/>
          <w:lang w:eastAsia="ru-RU"/>
        </w:rPr>
      </w:pPr>
    </w:p>
    <w:p w:rsidR="00F27314" w:rsidRPr="00B13EFD" w:rsidRDefault="00F27314" w:rsidP="00B13EFD">
      <w:pPr>
        <w:shd w:val="clear" w:color="auto" w:fill="FFFFFF"/>
        <w:spacing w:after="0" w:line="240" w:lineRule="auto"/>
        <w:jc w:val="both"/>
        <w:outlineLvl w:val="0"/>
        <w:rPr>
          <w:rFonts w:ascii="Times New Roman" w:eastAsia="Times New Roman" w:hAnsi="Times New Roman"/>
          <w:b/>
          <w:bCs/>
          <w:sz w:val="28"/>
          <w:szCs w:val="20"/>
          <w:lang w:eastAsia="ru-RU"/>
        </w:rPr>
      </w:pPr>
      <w:r w:rsidRPr="00B13EFD">
        <w:rPr>
          <w:rFonts w:ascii="Times New Roman" w:eastAsia="Times New Roman" w:hAnsi="Times New Roman"/>
          <w:b/>
          <w:bCs/>
          <w:sz w:val="28"/>
          <w:szCs w:val="20"/>
          <w:lang w:eastAsia="ru-RU"/>
        </w:rPr>
        <w:t>Санаторно-туристский комплекс</w:t>
      </w:r>
    </w:p>
    <w:p w:rsidR="00F27314" w:rsidRPr="00B13EFD" w:rsidRDefault="00F27314" w:rsidP="00B13EFD">
      <w:pPr>
        <w:spacing w:after="0" w:line="240" w:lineRule="auto"/>
        <w:ind w:firstLine="708"/>
        <w:jc w:val="both"/>
        <w:rPr>
          <w:rFonts w:ascii="Times New Roman" w:eastAsia="Times New Roman" w:hAnsi="Times New Roman"/>
          <w:sz w:val="28"/>
          <w:szCs w:val="28"/>
          <w:lang w:eastAsia="ru-RU"/>
        </w:rPr>
      </w:pP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По состоянию на 1 января 2018 года в городе-курорте Сочи зарегистрировано 1 041 средств размещения.</w:t>
      </w:r>
    </w:p>
    <w:p w:rsidR="00A52BDF" w:rsidRPr="00B13EFD" w:rsidRDefault="00A52BDF"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При этом в период январь-ноябрь 2016 года функционировало 705 средств размещения. В сравнении с аналогичным периодом 2016 года число объектов увеличилось благодаря работе по привлечению малых средств размещения к прохождении классификации и постановке на налоговый учет.</w:t>
      </w:r>
    </w:p>
    <w:p w:rsidR="00A52BDF" w:rsidRPr="00B13EFD" w:rsidRDefault="00A52BDF"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По итогам отчетного периода согласно данных мониторинга заполняемости объектов размещения средний показатель заполняемости составил 77,94%. </w:t>
      </w:r>
    </w:p>
    <w:p w:rsidR="00A52BDF" w:rsidRPr="00B13EFD" w:rsidRDefault="00A52BDF" w:rsidP="00B13EFD">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sz w:val="28"/>
          <w:szCs w:val="28"/>
          <w:lang w:eastAsia="ru-RU"/>
        </w:rPr>
        <w:t xml:space="preserve">За этот период город принял порядка </w:t>
      </w:r>
      <w:r w:rsidR="009D4F97" w:rsidRPr="00B13EFD">
        <w:rPr>
          <w:rFonts w:ascii="Times New Roman" w:eastAsia="Times New Roman" w:hAnsi="Times New Roman"/>
          <w:sz w:val="28"/>
          <w:szCs w:val="28"/>
          <w:lang w:eastAsia="ru-RU"/>
        </w:rPr>
        <w:t>6</w:t>
      </w:r>
      <w:r w:rsidRPr="00B13EFD">
        <w:rPr>
          <w:rFonts w:ascii="Times New Roman" w:eastAsia="Times New Roman" w:hAnsi="Times New Roman"/>
          <w:sz w:val="28"/>
          <w:szCs w:val="28"/>
          <w:lang w:eastAsia="ru-RU"/>
        </w:rPr>
        <w:t xml:space="preserve"> млн. туристов, что соответствует прошлогоднему рекордному показателю.</w:t>
      </w:r>
    </w:p>
    <w:p w:rsidR="00A52BDF" w:rsidRPr="00B13EFD" w:rsidRDefault="00A52BDF"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Объем отгруженной продукции, выполненных работ и услуг собственными силами крупных и средних организаций курортно-туристского </w:t>
      </w:r>
      <w:r w:rsidRPr="00B13EFD">
        <w:rPr>
          <w:rFonts w:ascii="Times New Roman" w:eastAsia="Times New Roman" w:hAnsi="Times New Roman"/>
          <w:sz w:val="28"/>
          <w:szCs w:val="28"/>
          <w:lang w:eastAsia="ru-RU"/>
        </w:rPr>
        <w:lastRenderedPageBreak/>
        <w:t xml:space="preserve">комплекса в отчетном периоде составил 28,1 </w:t>
      </w:r>
      <w:proofErr w:type="spellStart"/>
      <w:r w:rsidRPr="00B13EFD">
        <w:rPr>
          <w:rFonts w:ascii="Times New Roman" w:eastAsia="Times New Roman" w:hAnsi="Times New Roman"/>
          <w:sz w:val="28"/>
          <w:szCs w:val="28"/>
          <w:lang w:eastAsia="ru-RU"/>
        </w:rPr>
        <w:t>млрд.руб</w:t>
      </w:r>
      <w:proofErr w:type="spellEnd"/>
      <w:r w:rsidRPr="00B13EFD">
        <w:rPr>
          <w:rFonts w:ascii="Times New Roman" w:eastAsia="Times New Roman" w:hAnsi="Times New Roman"/>
          <w:sz w:val="28"/>
          <w:szCs w:val="28"/>
          <w:lang w:eastAsia="ru-RU"/>
        </w:rPr>
        <w:t xml:space="preserve">., темп роста к прошлому году 101,8%. </w:t>
      </w:r>
    </w:p>
    <w:p w:rsidR="00A52BDF" w:rsidRPr="00B13EFD" w:rsidRDefault="00A52BDF" w:rsidP="00B13EFD">
      <w:pPr>
        <w:spacing w:after="0" w:line="240" w:lineRule="auto"/>
        <w:ind w:firstLine="567"/>
        <w:jc w:val="both"/>
        <w:rPr>
          <w:rFonts w:ascii="Times New Roman" w:eastAsia="Times New Roman" w:hAnsi="Times New Roman"/>
          <w:sz w:val="28"/>
          <w:szCs w:val="28"/>
          <w:lang w:eastAsia="x-none"/>
        </w:rPr>
      </w:pPr>
      <w:bookmarkStart w:id="8" w:name="_Toc101087316"/>
      <w:bookmarkStart w:id="9" w:name="_Toc101087461"/>
      <w:bookmarkStart w:id="10" w:name="_Toc101087562"/>
      <w:bookmarkStart w:id="11" w:name="_Toc101088067"/>
      <w:bookmarkStart w:id="12" w:name="_Toc101088522"/>
      <w:bookmarkStart w:id="13" w:name="_Toc101089648"/>
      <w:bookmarkStart w:id="14" w:name="_Toc101090593"/>
      <w:bookmarkStart w:id="15" w:name="_Toc102213633"/>
      <w:r w:rsidRPr="00B13EFD">
        <w:rPr>
          <w:rFonts w:ascii="Times New Roman" w:eastAsia="Times New Roman" w:hAnsi="Times New Roman"/>
          <w:sz w:val="28"/>
          <w:szCs w:val="28"/>
          <w:lang w:eastAsia="ru-RU"/>
        </w:rPr>
        <w:t xml:space="preserve">В зимний период менеджмент горнолыжных курортов планирует удержать спрос и лояльность гостей на уровне показателей прошлого года или с небольшим ростом продаж (около 5-7%). </w:t>
      </w:r>
      <w:r w:rsidRPr="00B13EFD">
        <w:rPr>
          <w:rFonts w:ascii="Times New Roman" w:eastAsia="Times New Roman" w:hAnsi="Times New Roman"/>
          <w:sz w:val="28"/>
          <w:szCs w:val="28"/>
          <w:lang w:eastAsia="x-none"/>
        </w:rPr>
        <w:t>По итогам Новогодних и Рождественских праздников 2017-2018 (с 30 декабря 2017 года по 8 января 2018 года) турпоток составил более 503 тысяч человек, из них в Горном кла</w:t>
      </w:r>
      <w:r w:rsidR="009D4F97" w:rsidRPr="00B13EFD">
        <w:rPr>
          <w:rFonts w:ascii="Times New Roman" w:eastAsia="Times New Roman" w:hAnsi="Times New Roman"/>
          <w:sz w:val="28"/>
          <w:szCs w:val="28"/>
          <w:lang w:eastAsia="x-none"/>
        </w:rPr>
        <w:t xml:space="preserve">стере побывало почти 359 тысяч </w:t>
      </w:r>
      <w:r w:rsidRPr="00B13EFD">
        <w:rPr>
          <w:rFonts w:ascii="Times New Roman" w:eastAsia="Times New Roman" w:hAnsi="Times New Roman"/>
          <w:sz w:val="28"/>
          <w:szCs w:val="28"/>
          <w:lang w:eastAsia="x-none"/>
        </w:rPr>
        <w:t>человек, в Прибрежном кластере свыше 144 тысяч  человек.</w:t>
      </w:r>
    </w:p>
    <w:p w:rsidR="00A52BDF" w:rsidRPr="00B13EFD" w:rsidRDefault="00A52BDF"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По итогам 10 месяцев 2017 года в консолидированный бюджет Краснодарского края от организаций санаторно-курортного комплекса Сочи поступило более 3,5 млрд. рублей. В 2016 году этот показатель был достигнут по итогам 12 месяцев. Доля Сочи в отраслевых доходах краевого бюджета за этот период составила 55%.</w:t>
      </w:r>
    </w:p>
    <w:p w:rsidR="00A52BDF" w:rsidRPr="00B13EFD" w:rsidRDefault="00A52BDF" w:rsidP="00B13EFD">
      <w:pPr>
        <w:shd w:val="clear" w:color="auto" w:fill="FFFFFF"/>
        <w:spacing w:after="0" w:line="240" w:lineRule="auto"/>
        <w:ind w:firstLine="567"/>
        <w:contextualSpacing/>
        <w:jc w:val="both"/>
        <w:textAlignment w:val="baseline"/>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В 2017 году возобновлено круизное сообщение. Теплоход «Князь Владимир» совершает круизы между Краснодарским краем и Крымским полуостровом по маршруту Сочи – Новороссийск – Ялта – Севастополь - Сочи. Первый рейс по этому круизному маршруту, запущенному по поручению Президента России Владимира Путина, вышел в море 11 июня с 250 пассажирами на борту. За период навигации 2017 года осуществлено 18 рейсов. Средняя загрузка корабля составила 50%. Общее количество перевезенных пассажиров более 5 тысяч человек.</w:t>
      </w:r>
    </w:p>
    <w:p w:rsidR="0084347F" w:rsidRPr="00B13EFD" w:rsidRDefault="00A52BDF" w:rsidP="00B13EFD">
      <w:pPr>
        <w:spacing w:after="0" w:line="240" w:lineRule="auto"/>
        <w:ind w:firstLine="567"/>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 июня 2017 году открыто регулярное морское сообщение с портами Крыма. Кроме того, на регулярной основе работает пассажирская линия Батуми-Сочи-Батуми. Это позволяет хотя бы частично загрузить производственные мощности круизной гавани и круизного терминала.</w:t>
      </w:r>
    </w:p>
    <w:p w:rsidR="004779AB" w:rsidRPr="00B13EFD" w:rsidRDefault="004779AB" w:rsidP="00B13EFD">
      <w:pPr>
        <w:spacing w:after="0" w:line="240" w:lineRule="auto"/>
        <w:jc w:val="both"/>
        <w:rPr>
          <w:rFonts w:ascii="Times New Roman" w:eastAsia="Times New Roman" w:hAnsi="Times New Roman"/>
          <w:b/>
          <w:color w:val="000000"/>
          <w:sz w:val="28"/>
          <w:szCs w:val="28"/>
          <w:lang w:eastAsia="ru-RU"/>
        </w:rPr>
      </w:pPr>
    </w:p>
    <w:p w:rsidR="004779AB" w:rsidRPr="00B13EFD" w:rsidRDefault="004779AB" w:rsidP="00B13EFD">
      <w:pPr>
        <w:spacing w:after="0" w:line="240" w:lineRule="auto"/>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Финансовые результаты деятельности</w:t>
      </w:r>
      <w:bookmarkStart w:id="16" w:name="_Toc102213644"/>
    </w:p>
    <w:p w:rsidR="004779AB" w:rsidRPr="00B13EFD" w:rsidRDefault="004779AB" w:rsidP="00B13EFD">
      <w:pPr>
        <w:spacing w:after="0" w:line="240" w:lineRule="auto"/>
        <w:ind w:firstLine="53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За период ян</w:t>
      </w:r>
      <w:r w:rsidR="00B13EFD">
        <w:rPr>
          <w:rFonts w:ascii="Times New Roman" w:eastAsia="Times New Roman" w:hAnsi="Times New Roman"/>
          <w:sz w:val="28"/>
          <w:szCs w:val="28"/>
          <w:lang w:eastAsia="ru-RU"/>
        </w:rPr>
        <w:t>в</w:t>
      </w:r>
      <w:r w:rsidRPr="00B13EFD">
        <w:rPr>
          <w:rFonts w:ascii="Times New Roman" w:eastAsia="Times New Roman" w:hAnsi="Times New Roman"/>
          <w:sz w:val="28"/>
          <w:szCs w:val="28"/>
          <w:lang w:eastAsia="ru-RU"/>
        </w:rPr>
        <w:t xml:space="preserve">арь-ноябрь 2017 года сальдированный финансовый результат деятельности крупных и средних организаций положительный и составляет 1266 </w:t>
      </w:r>
      <w:proofErr w:type="spellStart"/>
      <w:r w:rsidRPr="00B13EFD">
        <w:rPr>
          <w:rFonts w:ascii="Times New Roman" w:eastAsia="Times New Roman" w:hAnsi="Times New Roman"/>
          <w:sz w:val="28"/>
          <w:szCs w:val="28"/>
          <w:lang w:eastAsia="ru-RU"/>
        </w:rPr>
        <w:t>млн.рублей</w:t>
      </w:r>
      <w:proofErr w:type="spellEnd"/>
      <w:r w:rsidRPr="00B13EFD">
        <w:rPr>
          <w:rFonts w:ascii="Times New Roman" w:eastAsia="Times New Roman" w:hAnsi="Times New Roman"/>
          <w:sz w:val="28"/>
          <w:szCs w:val="28"/>
          <w:lang w:eastAsia="ru-RU"/>
        </w:rPr>
        <w:t xml:space="preserve">. Аналогичный период прошлого года показывал отрицательный сальдированным финансовый результат – 105228 </w:t>
      </w:r>
      <w:proofErr w:type="spellStart"/>
      <w:r w:rsidRPr="00B13EFD">
        <w:rPr>
          <w:rFonts w:ascii="Times New Roman" w:eastAsia="Times New Roman" w:hAnsi="Times New Roman"/>
          <w:sz w:val="28"/>
          <w:szCs w:val="28"/>
          <w:lang w:eastAsia="ru-RU"/>
        </w:rPr>
        <w:t>млн.рублей</w:t>
      </w:r>
      <w:proofErr w:type="spellEnd"/>
      <w:r w:rsidRPr="00B13EFD">
        <w:rPr>
          <w:rFonts w:ascii="Times New Roman" w:eastAsia="Times New Roman" w:hAnsi="Times New Roman"/>
          <w:sz w:val="28"/>
          <w:szCs w:val="28"/>
          <w:lang w:eastAsia="ru-RU"/>
        </w:rPr>
        <w:t>.</w:t>
      </w:r>
    </w:p>
    <w:p w:rsidR="004779AB" w:rsidRPr="00B13EFD" w:rsidRDefault="004779AB" w:rsidP="00B13EFD">
      <w:pPr>
        <w:spacing w:after="0" w:line="240" w:lineRule="auto"/>
        <w:ind w:firstLine="539"/>
        <w:jc w:val="both"/>
        <w:rPr>
          <w:rFonts w:ascii="Times New Roman" w:eastAsia="Times New Roman" w:hAnsi="Times New Roman"/>
          <w:b/>
          <w:sz w:val="28"/>
          <w:szCs w:val="28"/>
          <w:lang w:eastAsia="ru-RU"/>
        </w:rPr>
      </w:pPr>
      <w:r w:rsidRPr="00B13EFD">
        <w:rPr>
          <w:rFonts w:ascii="Times New Roman" w:eastAsia="Times New Roman" w:hAnsi="Times New Roman"/>
          <w:sz w:val="28"/>
          <w:szCs w:val="28"/>
          <w:lang w:eastAsia="ru-RU"/>
        </w:rPr>
        <w:t>По сравнению прошлым годом доля убыточных организаций возросла на 5,3 процентных пунктов.</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По результатам своей деятельности 51 организация</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или 38,9% от общего числа предприятий и организаций получили убытки на общую сумму 6139 млн. рублей</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из них 50,0% сальдированного убытка приходится на организации сектора «деятельность гостиниц и общественного питания».</w:t>
      </w:r>
      <w:r w:rsidRPr="00B13EFD">
        <w:rPr>
          <w:rFonts w:ascii="Times New Roman" w:eastAsia="Times New Roman" w:hAnsi="Times New Roman"/>
          <w:b/>
          <w:sz w:val="28"/>
          <w:szCs w:val="28"/>
          <w:lang w:eastAsia="ru-RU"/>
        </w:rPr>
        <w:t xml:space="preserve"> </w:t>
      </w:r>
    </w:p>
    <w:p w:rsidR="0084347F" w:rsidRPr="00B13EFD" w:rsidRDefault="004779AB" w:rsidP="00B13EFD">
      <w:pPr>
        <w:spacing w:after="0" w:line="240" w:lineRule="auto"/>
        <w:ind w:firstLine="53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По результатам своей деятельности 80 организаций или 67,9% от общего числа получили прибыль на общую сумму 7405,9 </w:t>
      </w:r>
      <w:proofErr w:type="spellStart"/>
      <w:r w:rsidRPr="00B13EFD">
        <w:rPr>
          <w:rFonts w:ascii="Times New Roman" w:eastAsia="Times New Roman" w:hAnsi="Times New Roman"/>
          <w:sz w:val="28"/>
          <w:szCs w:val="28"/>
          <w:lang w:eastAsia="ru-RU"/>
        </w:rPr>
        <w:t>млн.рублей</w:t>
      </w:r>
      <w:proofErr w:type="spellEnd"/>
      <w:r w:rsidRPr="00B13EFD">
        <w:rPr>
          <w:rFonts w:ascii="Times New Roman" w:eastAsia="Times New Roman" w:hAnsi="Times New Roman"/>
          <w:sz w:val="28"/>
          <w:szCs w:val="28"/>
          <w:lang w:eastAsia="ru-RU"/>
        </w:rPr>
        <w:t>, что на 9,5% больше соответствующего периода предыдущего года. Наибольшая доля прибыли отмечается в деятельности гостиниц и общественного питания (7,1%), транспортировка и хранение (37,3% сальдированной прибыли).</w:t>
      </w:r>
      <w:bookmarkEnd w:id="16"/>
    </w:p>
    <w:p w:rsidR="00FB6533" w:rsidRPr="00B13EFD" w:rsidRDefault="00FB6533" w:rsidP="00B13EFD">
      <w:pPr>
        <w:pStyle w:val="ad"/>
        <w:kinsoku w:val="0"/>
        <w:overflowPunct w:val="0"/>
        <w:spacing w:before="0" w:beforeAutospacing="0" w:after="0" w:afterAutospacing="0"/>
        <w:jc w:val="both"/>
        <w:textAlignment w:val="baseline"/>
        <w:rPr>
          <w:i/>
          <w:sz w:val="28"/>
          <w:szCs w:val="28"/>
        </w:rPr>
      </w:pPr>
      <w:r w:rsidRPr="00B13EFD">
        <w:rPr>
          <w:rFonts w:eastAsia="+mn-ea"/>
          <w:i/>
          <w:color w:val="000000"/>
          <w:kern w:val="24"/>
          <w:sz w:val="28"/>
          <w:szCs w:val="28"/>
        </w:rPr>
        <w:t xml:space="preserve">Динамика сальдированного финансового результата в 2016-2017 годах, </w:t>
      </w:r>
      <w:proofErr w:type="spellStart"/>
      <w:r w:rsidRPr="00B13EFD">
        <w:rPr>
          <w:rFonts w:eastAsia="+mn-ea"/>
          <w:i/>
          <w:color w:val="000000"/>
          <w:kern w:val="24"/>
          <w:sz w:val="28"/>
          <w:szCs w:val="28"/>
        </w:rPr>
        <w:t>млрд.руб</w:t>
      </w:r>
      <w:proofErr w:type="spellEnd"/>
      <w:r w:rsidRPr="00B13EFD">
        <w:rPr>
          <w:rFonts w:eastAsia="+mn-ea"/>
          <w:i/>
          <w:color w:val="000000"/>
          <w:kern w:val="24"/>
          <w:sz w:val="28"/>
          <w:szCs w:val="28"/>
        </w:rPr>
        <w:t>.</w:t>
      </w:r>
    </w:p>
    <w:p w:rsidR="00FB6533" w:rsidRPr="00B13EFD" w:rsidRDefault="00FB6533" w:rsidP="00B13EFD">
      <w:pPr>
        <w:spacing w:after="0" w:line="240" w:lineRule="auto"/>
        <w:contextualSpacing/>
        <w:jc w:val="both"/>
        <w:rPr>
          <w:rFonts w:ascii="Times New Roman" w:eastAsia="Times New Roman" w:hAnsi="Times New Roman"/>
          <w:i/>
          <w:sz w:val="28"/>
          <w:szCs w:val="24"/>
          <w:lang w:eastAsia="ru-RU"/>
        </w:rPr>
      </w:pPr>
    </w:p>
    <w:p w:rsidR="008E705C" w:rsidRPr="00B13EFD" w:rsidRDefault="00FB6533" w:rsidP="00B13EFD">
      <w:pPr>
        <w:spacing w:after="0" w:line="240" w:lineRule="auto"/>
        <w:ind w:firstLine="567"/>
        <w:contextualSpacing/>
        <w:jc w:val="both"/>
        <w:rPr>
          <w:rFonts w:ascii="Times New Roman" w:eastAsia="Times New Roman" w:hAnsi="Times New Roman"/>
          <w:i/>
          <w:sz w:val="28"/>
          <w:szCs w:val="24"/>
          <w:lang w:eastAsia="ru-RU"/>
        </w:rPr>
      </w:pPr>
      <w:r w:rsidRPr="00B13EFD">
        <w:rPr>
          <w:rFonts w:ascii="Times New Roman" w:eastAsia="Times New Roman" w:hAnsi="Times New Roman"/>
          <w:i/>
          <w:noProof/>
          <w:sz w:val="28"/>
          <w:szCs w:val="24"/>
          <w:lang w:eastAsia="ru-RU"/>
        </w:rPr>
        <w:lastRenderedPageBreak/>
        <w:drawing>
          <wp:inline distT="0" distB="0" distL="0" distR="0" wp14:anchorId="7838F6CC">
            <wp:extent cx="4003288" cy="2432821"/>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12350" cy="2438328"/>
                    </a:xfrm>
                    <a:prstGeom prst="rect">
                      <a:avLst/>
                    </a:prstGeom>
                    <a:noFill/>
                  </pic:spPr>
                </pic:pic>
              </a:graphicData>
            </a:graphic>
          </wp:inline>
        </w:drawing>
      </w:r>
    </w:p>
    <w:p w:rsidR="00FB6533" w:rsidRPr="00B13EFD" w:rsidRDefault="003A17A8" w:rsidP="00B13EFD">
      <w:pPr>
        <w:spacing w:after="0" w:line="240" w:lineRule="auto"/>
        <w:ind w:firstLine="567"/>
        <w:contextualSpacing/>
        <w:jc w:val="both"/>
        <w:rPr>
          <w:rFonts w:ascii="Times New Roman" w:eastAsia="Times New Roman" w:hAnsi="Times New Roman"/>
          <w:i/>
          <w:sz w:val="28"/>
          <w:szCs w:val="24"/>
          <w:lang w:eastAsia="ru-RU"/>
        </w:rPr>
      </w:pPr>
      <w:r w:rsidRPr="00B13EFD">
        <w:rPr>
          <w:rFonts w:ascii="Times New Roman" w:eastAsia="Times New Roman" w:hAnsi="Times New Roman"/>
          <w:i/>
          <w:sz w:val="28"/>
          <w:szCs w:val="24"/>
          <w:lang w:eastAsia="ru-RU"/>
        </w:rPr>
        <w:t>Динамика увеличения прибыли в 2017 году по сравнению с 2016 годом по отраслям экономики</w:t>
      </w:r>
    </w:p>
    <w:p w:rsidR="00CF45FB" w:rsidRPr="00B13EFD" w:rsidRDefault="00CF45FB" w:rsidP="00B13EFD">
      <w:pPr>
        <w:spacing w:after="0" w:line="240" w:lineRule="auto"/>
        <w:ind w:firstLine="567"/>
        <w:contextualSpacing/>
        <w:jc w:val="both"/>
        <w:rPr>
          <w:rFonts w:ascii="Times New Roman" w:eastAsia="Times New Roman" w:hAnsi="Times New Roman"/>
          <w:i/>
          <w:sz w:val="28"/>
          <w:szCs w:val="24"/>
          <w:lang w:eastAsia="ru-RU"/>
        </w:rPr>
      </w:pPr>
    </w:p>
    <w:p w:rsidR="00515FEF" w:rsidRPr="00B13EFD" w:rsidRDefault="00515FEF" w:rsidP="00B13EFD">
      <w:pPr>
        <w:spacing w:after="0" w:line="240" w:lineRule="auto"/>
        <w:contextualSpacing/>
        <w:jc w:val="both"/>
        <w:rPr>
          <w:rFonts w:ascii="Times New Roman" w:eastAsia="Times New Roman" w:hAnsi="Times New Roman"/>
          <w:b/>
          <w:i/>
          <w:sz w:val="28"/>
          <w:szCs w:val="24"/>
          <w:lang w:eastAsia="ru-RU"/>
        </w:rPr>
      </w:pPr>
      <w:r w:rsidRPr="00B13EFD">
        <w:rPr>
          <w:rFonts w:ascii="Times New Roman" w:hAnsi="Times New Roman"/>
          <w:b/>
          <w:noProof/>
          <w:color w:val="000000"/>
          <w:sz w:val="28"/>
          <w:szCs w:val="28"/>
          <w:lang w:eastAsia="ru-RU"/>
        </w:rPr>
        <w:drawing>
          <wp:inline distT="0" distB="0" distL="0" distR="0" wp14:anchorId="34EEB179" wp14:editId="441B2BF3">
            <wp:extent cx="5648325" cy="26860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17A8" w:rsidRPr="00B13EFD" w:rsidRDefault="003A17A8" w:rsidP="00B13EFD">
      <w:pPr>
        <w:spacing w:after="0" w:line="240" w:lineRule="auto"/>
        <w:contextualSpacing/>
        <w:jc w:val="both"/>
        <w:rPr>
          <w:rFonts w:ascii="Times New Roman" w:eastAsia="Times New Roman" w:hAnsi="Times New Roman"/>
          <w:i/>
          <w:sz w:val="28"/>
          <w:szCs w:val="24"/>
          <w:lang w:eastAsia="ru-RU"/>
        </w:rPr>
      </w:pPr>
    </w:p>
    <w:p w:rsidR="00F27314" w:rsidRPr="00B13EFD" w:rsidRDefault="00F27314" w:rsidP="00B13EFD">
      <w:pPr>
        <w:spacing w:after="0" w:line="240" w:lineRule="auto"/>
        <w:contextualSpacing/>
        <w:jc w:val="both"/>
        <w:rPr>
          <w:rFonts w:ascii="Times New Roman" w:eastAsia="Times New Roman" w:hAnsi="Times New Roman"/>
          <w:i/>
          <w:sz w:val="28"/>
          <w:szCs w:val="24"/>
          <w:lang w:eastAsia="ru-RU"/>
        </w:rPr>
      </w:pPr>
      <w:r w:rsidRPr="00B13EFD">
        <w:rPr>
          <w:rFonts w:eastAsia="Times New Roman" w:cs="Calibri"/>
          <w:b/>
          <w:noProof/>
          <w:color w:val="000000"/>
          <w:lang w:eastAsia="ru-RU"/>
        </w:rPr>
        <w:drawing>
          <wp:inline distT="0" distB="0" distL="0" distR="0" wp14:anchorId="14C6F8C1" wp14:editId="3041C1DB">
            <wp:extent cx="5592569" cy="1181100"/>
            <wp:effectExtent l="57150" t="0" r="65405" b="1143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7314" w:rsidRPr="00B13EFD" w:rsidRDefault="00F27314" w:rsidP="00B13EFD">
      <w:pPr>
        <w:spacing w:after="0" w:line="240" w:lineRule="auto"/>
        <w:contextualSpacing/>
        <w:jc w:val="both"/>
        <w:rPr>
          <w:rFonts w:ascii="Times New Roman" w:eastAsia="Times New Roman" w:hAnsi="Times New Roman"/>
          <w:i/>
          <w:sz w:val="28"/>
          <w:szCs w:val="24"/>
          <w:lang w:eastAsia="ru-RU"/>
        </w:rPr>
      </w:pPr>
    </w:p>
    <w:p w:rsidR="00F06712" w:rsidRPr="00B13EFD" w:rsidRDefault="00F27314" w:rsidP="00B13EFD">
      <w:pPr>
        <w:spacing w:after="0" w:line="240" w:lineRule="auto"/>
        <w:contextualSpacing/>
        <w:jc w:val="both"/>
        <w:rPr>
          <w:rFonts w:ascii="Times New Roman" w:eastAsia="Times New Roman" w:hAnsi="Times New Roman"/>
          <w:b/>
          <w:sz w:val="28"/>
          <w:szCs w:val="28"/>
          <w:lang w:eastAsia="ru-RU"/>
        </w:rPr>
      </w:pPr>
      <w:r w:rsidRPr="00B13EFD">
        <w:rPr>
          <w:rFonts w:ascii="Times New Roman" w:eastAsia="Times New Roman" w:hAnsi="Times New Roman"/>
          <w:b/>
          <w:i/>
          <w:sz w:val="28"/>
          <w:szCs w:val="24"/>
          <w:lang w:eastAsia="ru-RU"/>
        </w:rPr>
        <w:t xml:space="preserve">Демография и уровень жизни населения </w:t>
      </w:r>
    </w:p>
    <w:p w:rsidR="004303F5" w:rsidRPr="00B13EFD" w:rsidRDefault="004303F5" w:rsidP="00B13EFD">
      <w:pPr>
        <w:spacing w:after="0" w:line="240" w:lineRule="auto"/>
        <w:ind w:firstLine="567"/>
        <w:jc w:val="both"/>
        <w:rPr>
          <w:rFonts w:ascii="Times New Roman" w:eastAsia="Times New Roman" w:hAnsi="Times New Roman"/>
          <w:sz w:val="28"/>
          <w:szCs w:val="24"/>
          <w:lang w:eastAsia="ru-RU"/>
        </w:rPr>
      </w:pPr>
    </w:p>
    <w:p w:rsidR="00775D2E" w:rsidRPr="00B13EFD" w:rsidRDefault="00775D2E" w:rsidP="00B13EFD">
      <w:pPr>
        <w:spacing w:after="0" w:line="240" w:lineRule="auto"/>
        <w:ind w:firstLine="567"/>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Демографическая политика России направлена на увеличение продолжительности жизни населения нашей страны, сокращение уровня смертности, рост рождаемости, регулирование миграционных потоков, сохранение и укрепление здоровья населения, и улучшение на этом фоне демографической ситуации в стране.</w:t>
      </w:r>
    </w:p>
    <w:p w:rsidR="00775D2E" w:rsidRPr="00B13EFD" w:rsidRDefault="00775D2E" w:rsidP="00B13EFD">
      <w:pPr>
        <w:spacing w:after="0" w:line="240" w:lineRule="auto"/>
        <w:ind w:firstLine="567"/>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 Демографическая политика города Сочи переняла принципы развития демографической политики России. Обновленная инфраструктура города </w:t>
      </w:r>
      <w:r w:rsidRPr="00B13EFD">
        <w:rPr>
          <w:rFonts w:ascii="Times New Roman" w:eastAsia="Times New Roman" w:hAnsi="Times New Roman"/>
          <w:sz w:val="28"/>
          <w:szCs w:val="24"/>
          <w:lang w:eastAsia="ru-RU"/>
        </w:rPr>
        <w:lastRenderedPageBreak/>
        <w:t>позволила создать одинаково комфортные условия для жизни всех категорий граждан.</w:t>
      </w:r>
    </w:p>
    <w:p w:rsidR="00775D2E" w:rsidRPr="00B13EFD" w:rsidRDefault="00775D2E"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Социальные преимущества города Сочи выражаются во многих характеристиках: численность населения растет благодаря устойчивому миграционному и естественному приросту населения, жители отличаются лучшим состоянием здоровья и более высокой продолжительностью жизни.</w:t>
      </w:r>
    </w:p>
    <w:p w:rsidR="00F06712" w:rsidRPr="00B13EFD" w:rsidRDefault="00775D2E" w:rsidP="00B13EFD">
      <w:pPr>
        <w:spacing w:after="0" w:line="240" w:lineRule="auto"/>
        <w:ind w:firstLine="539"/>
        <w:jc w:val="both"/>
        <w:rPr>
          <w:rFonts w:ascii="Times New Roman" w:eastAsia="Times New Roman" w:hAnsi="Times New Roman"/>
          <w:sz w:val="28"/>
          <w:szCs w:val="28"/>
          <w:lang w:eastAsia="ru-RU"/>
        </w:rPr>
      </w:pPr>
      <w:r w:rsidRPr="00B13EFD">
        <w:rPr>
          <w:rFonts w:ascii="Times New Roman" w:eastAsia="Times New Roman" w:hAnsi="Times New Roman"/>
          <w:sz w:val="28"/>
          <w:szCs w:val="24"/>
          <w:lang w:eastAsia="ru-RU"/>
        </w:rPr>
        <w:t>На фоне развития города</w:t>
      </w:r>
      <w:r w:rsidRPr="00B13EFD">
        <w:rPr>
          <w:rFonts w:ascii="Times New Roman" w:eastAsia="Times New Roman" w:hAnsi="Times New Roman"/>
          <w:b/>
          <w:sz w:val="28"/>
          <w:szCs w:val="24"/>
          <w:lang w:eastAsia="ru-RU"/>
        </w:rPr>
        <w:t xml:space="preserve">, </w:t>
      </w:r>
      <w:r w:rsidRPr="00B13EFD">
        <w:rPr>
          <w:rFonts w:ascii="Times New Roman" w:eastAsia="Times New Roman" w:hAnsi="Times New Roman"/>
          <w:sz w:val="28"/>
          <w:szCs w:val="24"/>
          <w:lang w:eastAsia="ru-RU"/>
        </w:rPr>
        <w:t>численность постоянного населения</w:t>
      </w:r>
      <w:r w:rsidRPr="00B13EFD">
        <w:rPr>
          <w:rFonts w:ascii="Times New Roman" w:eastAsia="Times New Roman" w:hAnsi="Times New Roman"/>
          <w:b/>
          <w:sz w:val="28"/>
          <w:szCs w:val="24"/>
          <w:lang w:eastAsia="ru-RU"/>
        </w:rPr>
        <w:t xml:space="preserve"> </w:t>
      </w:r>
      <w:r w:rsidRPr="00B13EFD">
        <w:rPr>
          <w:rFonts w:ascii="Times New Roman" w:eastAsia="Times New Roman" w:hAnsi="Times New Roman"/>
          <w:sz w:val="28"/>
          <w:szCs w:val="24"/>
          <w:lang w:eastAsia="ru-RU"/>
        </w:rPr>
        <w:t>на 1 января 2017</w:t>
      </w:r>
      <w:r w:rsidR="00F06712" w:rsidRPr="00B13EFD">
        <w:rPr>
          <w:rFonts w:ascii="Times New Roman" w:eastAsia="Times New Roman" w:hAnsi="Times New Roman"/>
          <w:sz w:val="28"/>
          <w:szCs w:val="24"/>
          <w:lang w:eastAsia="ru-RU"/>
        </w:rPr>
        <w:t xml:space="preserve"> года составляла</w:t>
      </w:r>
      <w:r w:rsidRPr="00B13EFD">
        <w:rPr>
          <w:rFonts w:ascii="Times New Roman" w:eastAsia="Times New Roman" w:hAnsi="Times New Roman"/>
          <w:sz w:val="28"/>
          <w:szCs w:val="24"/>
          <w:lang w:eastAsia="ru-RU"/>
        </w:rPr>
        <w:t xml:space="preserve"> </w:t>
      </w:r>
      <w:r w:rsidR="00F06712" w:rsidRPr="00B13EFD">
        <w:rPr>
          <w:rFonts w:ascii="Times New Roman" w:eastAsia="Times New Roman" w:hAnsi="Times New Roman"/>
          <w:sz w:val="28"/>
          <w:szCs w:val="24"/>
          <w:lang w:eastAsia="ru-RU"/>
        </w:rPr>
        <w:t>492,6 тыс. чел.</w:t>
      </w:r>
      <w:r w:rsidRPr="00B13EFD">
        <w:rPr>
          <w:rFonts w:ascii="Times New Roman" w:eastAsia="Times New Roman" w:hAnsi="Times New Roman"/>
          <w:sz w:val="28"/>
          <w:szCs w:val="24"/>
          <w:lang w:eastAsia="ru-RU"/>
        </w:rPr>
        <w:t>, что превысил</w:t>
      </w:r>
      <w:r w:rsidR="00F06712" w:rsidRPr="00B13EFD">
        <w:rPr>
          <w:rFonts w:ascii="Times New Roman" w:eastAsia="Times New Roman" w:hAnsi="Times New Roman"/>
          <w:sz w:val="28"/>
          <w:szCs w:val="24"/>
          <w:lang w:eastAsia="ru-RU"/>
        </w:rPr>
        <w:t xml:space="preserve">о данные статистического учета </w:t>
      </w:r>
      <w:r w:rsidRPr="00B13EFD">
        <w:rPr>
          <w:rFonts w:ascii="Times New Roman" w:eastAsia="Times New Roman" w:hAnsi="Times New Roman"/>
          <w:sz w:val="28"/>
          <w:szCs w:val="24"/>
          <w:lang w:eastAsia="ru-RU"/>
        </w:rPr>
        <w:t>за 2015 год на 12,386</w:t>
      </w:r>
      <w:r w:rsidR="00F06712" w:rsidRPr="00B13EFD">
        <w:rPr>
          <w:rFonts w:ascii="Times New Roman" w:eastAsia="Times New Roman" w:hAnsi="Times New Roman"/>
          <w:sz w:val="28"/>
          <w:szCs w:val="24"/>
          <w:lang w:eastAsia="ru-RU"/>
        </w:rPr>
        <w:t xml:space="preserve"> тыс. чел.</w:t>
      </w:r>
      <w:r w:rsidRPr="00B13EFD">
        <w:rPr>
          <w:rFonts w:ascii="Times New Roman" w:eastAsia="Times New Roman" w:hAnsi="Times New Roman"/>
          <w:sz w:val="28"/>
          <w:szCs w:val="24"/>
          <w:lang w:eastAsia="ru-RU"/>
        </w:rPr>
        <w:t xml:space="preserve"> или на 2,6 %.</w:t>
      </w:r>
      <w:r w:rsidR="00F06712" w:rsidRPr="00B13EFD">
        <w:rPr>
          <w:rFonts w:ascii="Times New Roman" w:eastAsia="Times New Roman" w:hAnsi="Times New Roman"/>
          <w:sz w:val="28"/>
          <w:szCs w:val="28"/>
          <w:lang w:eastAsia="ru-RU"/>
        </w:rPr>
        <w:t xml:space="preserve">, по оперативным данным  численность населения по состоянию на 01.12.2017 года составляет 506, 1 тыс. чел., увеличение составило 2,7 </w:t>
      </w:r>
      <w:proofErr w:type="spellStart"/>
      <w:r w:rsidR="00F06712" w:rsidRPr="00B13EFD">
        <w:rPr>
          <w:rFonts w:ascii="Times New Roman" w:eastAsia="Times New Roman" w:hAnsi="Times New Roman"/>
          <w:sz w:val="28"/>
          <w:szCs w:val="28"/>
          <w:lang w:eastAsia="ru-RU"/>
        </w:rPr>
        <w:t>п.п</w:t>
      </w:r>
      <w:proofErr w:type="spellEnd"/>
      <w:r w:rsidR="00F06712" w:rsidRPr="00B13EFD">
        <w:rPr>
          <w:rFonts w:ascii="Times New Roman" w:eastAsia="Times New Roman" w:hAnsi="Times New Roman"/>
          <w:sz w:val="28"/>
          <w:szCs w:val="28"/>
          <w:lang w:eastAsia="ru-RU"/>
        </w:rPr>
        <w:t xml:space="preserve"> по отношению к 2016 году это </w:t>
      </w:r>
      <w:r w:rsidRPr="00B13EFD">
        <w:rPr>
          <w:rFonts w:ascii="Times New Roman" w:eastAsia="Times New Roman" w:hAnsi="Times New Roman"/>
          <w:sz w:val="28"/>
          <w:szCs w:val="24"/>
          <w:lang w:eastAsia="ru-RU"/>
        </w:rPr>
        <w:t xml:space="preserve"> обусловлено естественным </w:t>
      </w:r>
      <w:r w:rsidR="00F06712" w:rsidRPr="00B13EFD">
        <w:rPr>
          <w:rFonts w:ascii="Times New Roman" w:eastAsia="Times New Roman" w:hAnsi="Times New Roman"/>
          <w:sz w:val="28"/>
          <w:szCs w:val="24"/>
          <w:lang w:eastAsia="ru-RU"/>
        </w:rPr>
        <w:t xml:space="preserve">приростом населения, а так же </w:t>
      </w:r>
      <w:r w:rsidRPr="00B13EFD">
        <w:rPr>
          <w:rFonts w:ascii="Times New Roman" w:eastAsia="Times New Roman" w:hAnsi="Times New Roman"/>
          <w:sz w:val="28"/>
          <w:szCs w:val="24"/>
          <w:lang w:eastAsia="ru-RU"/>
        </w:rPr>
        <w:t>миграционным притоком на фоне благоп</w:t>
      </w:r>
      <w:r w:rsidR="00F06712" w:rsidRPr="00B13EFD">
        <w:rPr>
          <w:rFonts w:ascii="Times New Roman" w:eastAsia="Times New Roman" w:hAnsi="Times New Roman"/>
          <w:sz w:val="28"/>
          <w:szCs w:val="24"/>
          <w:lang w:eastAsia="ru-RU"/>
        </w:rPr>
        <w:t>риятной экономической ситуации.</w:t>
      </w:r>
      <w:r w:rsidR="00E85506" w:rsidRPr="00B13EFD">
        <w:rPr>
          <w:rFonts w:ascii="Times New Roman" w:eastAsia="Times New Roman" w:hAnsi="Times New Roman"/>
          <w:sz w:val="28"/>
          <w:szCs w:val="28"/>
          <w:lang w:eastAsia="ru-RU"/>
        </w:rPr>
        <w:t xml:space="preserve"> Естественный прирост в 2017 году составил 1785 человек, миграционный прирост  составил 9 709 человек.</w:t>
      </w:r>
    </w:p>
    <w:p w:rsidR="00121902" w:rsidRPr="00B13EFD" w:rsidRDefault="00775D2E" w:rsidP="00B13EFD">
      <w:pPr>
        <w:spacing w:after="0" w:line="240" w:lineRule="auto"/>
        <w:ind w:firstLine="492"/>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4"/>
          <w:lang w:eastAsia="ru-RU"/>
        </w:rPr>
        <w:t>В 2017 году общая численность трудоспособного населения в трудоспособном возраст</w:t>
      </w:r>
      <w:r w:rsidR="00F06712" w:rsidRPr="00B13EFD">
        <w:rPr>
          <w:rFonts w:ascii="Times New Roman" w:eastAsia="Times New Roman" w:hAnsi="Times New Roman"/>
          <w:sz w:val="28"/>
          <w:szCs w:val="24"/>
          <w:lang w:eastAsia="ru-RU"/>
        </w:rPr>
        <w:t xml:space="preserve">е увеличилась по отношению к 2016 году </w:t>
      </w:r>
      <w:r w:rsidR="00B13A1D" w:rsidRPr="00B13EFD">
        <w:rPr>
          <w:rFonts w:ascii="Times New Roman" w:eastAsia="Times New Roman" w:hAnsi="Times New Roman"/>
          <w:sz w:val="28"/>
          <w:szCs w:val="24"/>
          <w:lang w:eastAsia="ru-RU"/>
        </w:rPr>
        <w:t>на 3,7 тыс. чел.</w:t>
      </w:r>
      <w:r w:rsidR="00F06712" w:rsidRPr="00B13EFD">
        <w:rPr>
          <w:rFonts w:ascii="Times New Roman" w:eastAsia="Times New Roman" w:hAnsi="Times New Roman"/>
          <w:sz w:val="28"/>
          <w:szCs w:val="24"/>
          <w:lang w:eastAsia="ru-RU"/>
        </w:rPr>
        <w:t xml:space="preserve"> и составила 282,7 </w:t>
      </w:r>
      <w:r w:rsidRPr="00B13EFD">
        <w:rPr>
          <w:rFonts w:ascii="Times New Roman" w:eastAsia="Times New Roman" w:hAnsi="Times New Roman"/>
          <w:sz w:val="28"/>
          <w:szCs w:val="24"/>
          <w:lang w:eastAsia="ru-RU"/>
        </w:rPr>
        <w:t>тыс. человек</w:t>
      </w:r>
      <w:r w:rsidR="00F06712" w:rsidRPr="00B13EFD">
        <w:rPr>
          <w:rFonts w:ascii="Times New Roman" w:eastAsia="Times New Roman" w:hAnsi="Times New Roman"/>
          <w:sz w:val="28"/>
          <w:szCs w:val="24"/>
          <w:lang w:eastAsia="ru-RU"/>
        </w:rPr>
        <w:t>.</w:t>
      </w:r>
      <w:r w:rsidR="002754AC" w:rsidRPr="00B13EFD">
        <w:rPr>
          <w:rFonts w:ascii="Times New Roman" w:eastAsia="Times New Roman" w:hAnsi="Times New Roman"/>
          <w:color w:val="000000"/>
          <w:sz w:val="28"/>
          <w:szCs w:val="28"/>
          <w:lang w:eastAsia="ru-RU"/>
        </w:rPr>
        <w:t xml:space="preserve"> </w:t>
      </w:r>
      <w:r w:rsidR="00E21CE2" w:rsidRPr="00B13EFD">
        <w:rPr>
          <w:rFonts w:ascii="Times New Roman" w:eastAsia="Times New Roman" w:hAnsi="Times New Roman"/>
          <w:color w:val="000000"/>
          <w:sz w:val="28"/>
          <w:szCs w:val="28"/>
          <w:lang w:eastAsia="ru-RU"/>
        </w:rPr>
        <w:t>за счет увеличения численности работников в перерабатывающей отрасли,  в строительстве, транспорт и связь, в сфере общественного питания, здравоохранения. В среднесрочной перспективе планируется увеличение количества работающих практически во всех отраслях экономики, за счет развития действующих и создания новых хозяйствующих субъектов.</w:t>
      </w:r>
    </w:p>
    <w:p w:rsidR="00E21CE2" w:rsidRPr="00B13EFD" w:rsidRDefault="00121902" w:rsidP="00B13EFD">
      <w:pPr>
        <w:spacing w:after="0" w:line="240" w:lineRule="auto"/>
        <w:ind w:firstLine="492"/>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4"/>
          <w:lang w:eastAsia="ru-RU"/>
        </w:rPr>
        <w:t xml:space="preserve">Численность безработных в 2017 году признано 724 чел., </w:t>
      </w:r>
      <w:r w:rsidRPr="00B13EFD">
        <w:rPr>
          <w:rFonts w:ascii="Times New Roman" w:eastAsia="Times New Roman" w:hAnsi="Times New Roman"/>
          <w:sz w:val="28"/>
          <w:szCs w:val="28"/>
          <w:lang w:eastAsia="ru-RU"/>
        </w:rPr>
        <w:t>Уровень регистрируемой безработицы составляет - 0,3%.</w:t>
      </w:r>
      <w:bookmarkEnd w:id="8"/>
      <w:bookmarkEnd w:id="9"/>
      <w:bookmarkEnd w:id="10"/>
      <w:bookmarkEnd w:id="11"/>
      <w:bookmarkEnd w:id="12"/>
      <w:bookmarkEnd w:id="13"/>
      <w:bookmarkEnd w:id="14"/>
      <w:bookmarkEnd w:id="15"/>
    </w:p>
    <w:p w:rsidR="00E21CE2" w:rsidRPr="00B13EFD" w:rsidRDefault="00E21CE2" w:rsidP="00B13EFD">
      <w:pPr>
        <w:spacing w:after="0" w:line="240" w:lineRule="auto"/>
        <w:ind w:firstLine="426"/>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Номинальная начисленная среднемесячная зарабо</w:t>
      </w:r>
      <w:r w:rsidR="002F5E5F" w:rsidRPr="00B13EFD">
        <w:rPr>
          <w:rFonts w:ascii="Times New Roman" w:eastAsia="Times New Roman" w:hAnsi="Times New Roman"/>
          <w:sz w:val="28"/>
          <w:szCs w:val="28"/>
          <w:lang w:eastAsia="ru-RU"/>
        </w:rPr>
        <w:t>тная плата за отчетные период</w:t>
      </w:r>
      <w:r w:rsidR="002754AC" w:rsidRPr="00B13EFD">
        <w:rPr>
          <w:rFonts w:ascii="Times New Roman" w:eastAsia="Times New Roman" w:hAnsi="Times New Roman"/>
          <w:sz w:val="28"/>
          <w:szCs w:val="28"/>
          <w:lang w:eastAsia="ru-RU"/>
        </w:rPr>
        <w:t xml:space="preserve"> выше </w:t>
      </w:r>
      <w:proofErr w:type="spellStart"/>
      <w:r w:rsidR="002754AC" w:rsidRPr="00B13EFD">
        <w:rPr>
          <w:rFonts w:ascii="Times New Roman" w:eastAsia="Times New Roman" w:hAnsi="Times New Roman"/>
          <w:sz w:val="28"/>
          <w:szCs w:val="28"/>
          <w:lang w:eastAsia="ru-RU"/>
        </w:rPr>
        <w:t>среднекраевой</w:t>
      </w:r>
      <w:proofErr w:type="spellEnd"/>
      <w:r w:rsidR="002754AC" w:rsidRPr="00B13EFD">
        <w:rPr>
          <w:rFonts w:ascii="Times New Roman" w:eastAsia="Times New Roman" w:hAnsi="Times New Roman"/>
          <w:sz w:val="28"/>
          <w:szCs w:val="28"/>
          <w:lang w:eastAsia="ru-RU"/>
        </w:rPr>
        <w:t xml:space="preserve"> заработной платы  на 12 </w:t>
      </w:r>
      <w:proofErr w:type="spellStart"/>
      <w:r w:rsidR="002754AC" w:rsidRPr="00B13EFD">
        <w:rPr>
          <w:rFonts w:ascii="Times New Roman" w:eastAsia="Times New Roman" w:hAnsi="Times New Roman"/>
          <w:sz w:val="28"/>
          <w:szCs w:val="28"/>
          <w:lang w:eastAsia="ru-RU"/>
        </w:rPr>
        <w:t>п.п</w:t>
      </w:r>
      <w:proofErr w:type="spellEnd"/>
      <w:r w:rsidR="002754AC" w:rsidRPr="00B13EFD">
        <w:rPr>
          <w:rFonts w:ascii="Times New Roman" w:eastAsia="Times New Roman" w:hAnsi="Times New Roman"/>
          <w:sz w:val="28"/>
          <w:szCs w:val="28"/>
          <w:lang w:eastAsia="ru-RU"/>
        </w:rPr>
        <w:t xml:space="preserve"> и </w:t>
      </w:r>
      <w:r w:rsidR="00FD1AA3"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сост</w:t>
      </w:r>
      <w:r w:rsidR="00FD1AA3" w:rsidRPr="00B13EFD">
        <w:rPr>
          <w:rFonts w:ascii="Times New Roman" w:eastAsia="Times New Roman" w:hAnsi="Times New Roman"/>
          <w:sz w:val="28"/>
          <w:szCs w:val="28"/>
          <w:lang w:eastAsia="ru-RU"/>
        </w:rPr>
        <w:t>ав</w:t>
      </w:r>
      <w:r w:rsidR="00307817" w:rsidRPr="00B13EFD">
        <w:rPr>
          <w:rFonts w:ascii="Times New Roman" w:eastAsia="Times New Roman" w:hAnsi="Times New Roman"/>
          <w:sz w:val="28"/>
          <w:szCs w:val="28"/>
          <w:lang w:eastAsia="ru-RU"/>
        </w:rPr>
        <w:t>ляет</w:t>
      </w:r>
      <w:r w:rsidR="00FD1AA3" w:rsidRPr="00B13EFD">
        <w:rPr>
          <w:rFonts w:ascii="Times New Roman" w:eastAsia="Times New Roman" w:hAnsi="Times New Roman"/>
          <w:sz w:val="28"/>
          <w:szCs w:val="28"/>
          <w:lang w:eastAsia="ru-RU"/>
        </w:rPr>
        <w:t xml:space="preserve"> 37,8 </w:t>
      </w:r>
      <w:proofErr w:type="spellStart"/>
      <w:r w:rsidR="00FD1AA3" w:rsidRPr="00B13EFD">
        <w:rPr>
          <w:rFonts w:ascii="Times New Roman" w:eastAsia="Times New Roman" w:hAnsi="Times New Roman"/>
          <w:sz w:val="28"/>
          <w:szCs w:val="28"/>
          <w:lang w:eastAsia="ru-RU"/>
        </w:rPr>
        <w:t>тыс.руб</w:t>
      </w:r>
      <w:proofErr w:type="spellEnd"/>
      <w:r w:rsidR="002754AC" w:rsidRPr="00B13EFD">
        <w:rPr>
          <w:rFonts w:ascii="Times New Roman" w:eastAsia="Times New Roman" w:hAnsi="Times New Roman"/>
          <w:sz w:val="28"/>
          <w:szCs w:val="28"/>
          <w:lang w:eastAsia="ru-RU"/>
        </w:rPr>
        <w:t>.</w:t>
      </w:r>
      <w:r w:rsidR="002F5E5F" w:rsidRPr="00B13EFD">
        <w:rPr>
          <w:rFonts w:ascii="Times New Roman" w:eastAsia="Times New Roman" w:hAnsi="Times New Roman"/>
          <w:sz w:val="28"/>
          <w:szCs w:val="28"/>
          <w:lang w:eastAsia="ru-RU"/>
        </w:rPr>
        <w:t xml:space="preserve"> по отношению к прошлому году увеличилась на 102,2%. </w:t>
      </w:r>
    </w:p>
    <w:p w:rsidR="007A54D4" w:rsidRPr="00B13EFD" w:rsidRDefault="007A54D4" w:rsidP="00B13EFD">
      <w:pPr>
        <w:spacing w:after="0" w:line="240" w:lineRule="auto"/>
        <w:jc w:val="both"/>
        <w:rPr>
          <w:rFonts w:ascii="Times New Roman" w:eastAsia="Times New Roman" w:hAnsi="Times New Roman"/>
          <w:i/>
          <w:sz w:val="28"/>
          <w:szCs w:val="28"/>
          <w:lang w:eastAsia="ru-RU"/>
        </w:rPr>
      </w:pPr>
    </w:p>
    <w:p w:rsidR="002754AC" w:rsidRPr="00B13EFD" w:rsidRDefault="002754AC" w:rsidP="00B13EFD">
      <w:pPr>
        <w:spacing w:after="0" w:line="240" w:lineRule="auto"/>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Среднемесячная заработная плата в разрезе отраслей экономики, </w:t>
      </w:r>
      <w:proofErr w:type="spellStart"/>
      <w:r w:rsidRPr="00B13EFD">
        <w:rPr>
          <w:rFonts w:ascii="Times New Roman" w:eastAsia="Times New Roman" w:hAnsi="Times New Roman"/>
          <w:i/>
          <w:sz w:val="28"/>
          <w:szCs w:val="28"/>
          <w:lang w:eastAsia="ru-RU"/>
        </w:rPr>
        <w:t>тыс.руб</w:t>
      </w:r>
      <w:proofErr w:type="spellEnd"/>
      <w:r w:rsidRPr="00B13EFD">
        <w:rPr>
          <w:rFonts w:ascii="Times New Roman" w:eastAsia="Times New Roman" w:hAnsi="Times New Roman"/>
          <w:i/>
          <w:sz w:val="28"/>
          <w:szCs w:val="28"/>
          <w:lang w:eastAsia="ru-RU"/>
        </w:rPr>
        <w:t>.</w:t>
      </w:r>
    </w:p>
    <w:p w:rsidR="00482760" w:rsidRPr="00B13EFD" w:rsidRDefault="002754AC" w:rsidP="00B13EFD">
      <w:pPr>
        <w:tabs>
          <w:tab w:val="left" w:pos="993"/>
        </w:tabs>
        <w:spacing w:after="0" w:line="240" w:lineRule="auto"/>
        <w:contextualSpacing/>
        <w:jc w:val="both"/>
        <w:rPr>
          <w:rFonts w:ascii="Times New Roman" w:eastAsia="Times New Roman" w:hAnsi="Times New Roman"/>
          <w:sz w:val="28"/>
          <w:szCs w:val="28"/>
          <w:lang w:eastAsia="ru-RU"/>
        </w:rPr>
      </w:pPr>
      <w:r w:rsidRPr="00B13EFD">
        <w:rPr>
          <w:rFonts w:ascii="Times New Roman" w:eastAsia="Times New Roman" w:hAnsi="Times New Roman"/>
          <w:noProof/>
          <w:sz w:val="28"/>
          <w:szCs w:val="28"/>
          <w:lang w:eastAsia="ru-RU"/>
        </w:rPr>
        <w:drawing>
          <wp:inline distT="0" distB="0" distL="0" distR="0" wp14:anchorId="795FD6F0" wp14:editId="6CC5A1C2">
            <wp:extent cx="5285678" cy="314962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4826" cy="3155078"/>
                    </a:xfrm>
                    <a:prstGeom prst="rect">
                      <a:avLst/>
                    </a:prstGeom>
                    <a:noFill/>
                  </pic:spPr>
                </pic:pic>
              </a:graphicData>
            </a:graphic>
          </wp:inline>
        </w:drawing>
      </w:r>
    </w:p>
    <w:p w:rsidR="00482760" w:rsidRPr="00B13EFD" w:rsidRDefault="00482760" w:rsidP="00B13EFD">
      <w:pPr>
        <w:tabs>
          <w:tab w:val="left" w:pos="993"/>
        </w:tabs>
        <w:spacing w:after="0" w:line="240" w:lineRule="auto"/>
        <w:contextualSpacing/>
        <w:jc w:val="both"/>
        <w:rPr>
          <w:rFonts w:ascii="Times New Roman" w:eastAsia="Times New Roman" w:hAnsi="Times New Roman"/>
          <w:sz w:val="28"/>
          <w:szCs w:val="28"/>
          <w:lang w:eastAsia="ru-RU"/>
        </w:rPr>
      </w:pPr>
    </w:p>
    <w:p w:rsidR="00482760" w:rsidRPr="00B13EFD" w:rsidRDefault="00482760" w:rsidP="00B13EFD">
      <w:pPr>
        <w:tabs>
          <w:tab w:val="left" w:pos="993"/>
        </w:tabs>
        <w:spacing w:after="0" w:line="240" w:lineRule="auto"/>
        <w:contextualSpacing/>
        <w:jc w:val="both"/>
        <w:rPr>
          <w:rFonts w:ascii="Times New Roman" w:eastAsia="Times New Roman" w:hAnsi="Times New Roman"/>
          <w:sz w:val="28"/>
          <w:szCs w:val="28"/>
          <w:lang w:eastAsia="ru-RU"/>
        </w:rPr>
      </w:pPr>
    </w:p>
    <w:p w:rsidR="008E705C" w:rsidRPr="00B13EFD" w:rsidRDefault="008E705C" w:rsidP="00B13EFD">
      <w:pPr>
        <w:tabs>
          <w:tab w:val="left" w:pos="993"/>
        </w:tabs>
        <w:spacing w:after="0" w:line="240" w:lineRule="auto"/>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45D97706" wp14:editId="42B7E930">
            <wp:extent cx="5285105" cy="1817649"/>
            <wp:effectExtent l="0" t="0" r="0" b="0"/>
            <wp:docPr id="107374186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705C" w:rsidRPr="00B13EFD" w:rsidRDefault="008E705C" w:rsidP="00B13EFD">
      <w:pPr>
        <w:tabs>
          <w:tab w:val="left" w:pos="993"/>
        </w:tabs>
        <w:spacing w:after="0" w:line="240" w:lineRule="auto"/>
        <w:contextualSpacing/>
        <w:jc w:val="both"/>
        <w:rPr>
          <w:rFonts w:ascii="Times New Roman" w:eastAsia="Times New Roman" w:hAnsi="Times New Roman"/>
          <w:sz w:val="28"/>
          <w:szCs w:val="28"/>
          <w:lang w:eastAsia="ru-RU"/>
        </w:rPr>
      </w:pPr>
    </w:p>
    <w:p w:rsidR="008E705C" w:rsidRPr="00B13EFD" w:rsidRDefault="008E705C" w:rsidP="00B13EFD">
      <w:pPr>
        <w:tabs>
          <w:tab w:val="left" w:pos="993"/>
        </w:tabs>
        <w:spacing w:after="0" w:line="240" w:lineRule="auto"/>
        <w:contextualSpacing/>
        <w:jc w:val="both"/>
        <w:rPr>
          <w:rFonts w:ascii="Times New Roman" w:eastAsia="Times New Roman" w:hAnsi="Times New Roman"/>
          <w:sz w:val="28"/>
          <w:szCs w:val="28"/>
          <w:lang w:eastAsia="ru-RU"/>
        </w:rPr>
      </w:pPr>
    </w:p>
    <w:tbl>
      <w:tblPr>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84"/>
        <w:gridCol w:w="4111"/>
        <w:gridCol w:w="1134"/>
        <w:gridCol w:w="1134"/>
        <w:gridCol w:w="1134"/>
        <w:gridCol w:w="850"/>
        <w:gridCol w:w="851"/>
      </w:tblGrid>
      <w:tr w:rsidR="004D5934" w:rsidRPr="00B13EFD" w:rsidTr="00252AC8">
        <w:tc>
          <w:tcPr>
            <w:tcW w:w="284" w:type="dxa"/>
            <w:vMerge w:val="restart"/>
            <w:vAlign w:val="center"/>
            <w:hideMark/>
          </w:tcPr>
          <w:p w:rsidR="004D5934" w:rsidRPr="00B13EFD" w:rsidRDefault="00482760"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w:t>
            </w:r>
          </w:p>
        </w:tc>
        <w:tc>
          <w:tcPr>
            <w:tcW w:w="4111" w:type="dxa"/>
            <w:vMerge w:val="restart"/>
            <w:vAlign w:val="center"/>
          </w:tcPr>
          <w:p w:rsidR="004D5934" w:rsidRPr="00B13EFD" w:rsidRDefault="004D5934" w:rsidP="00B13EFD">
            <w:pPr>
              <w:spacing w:after="0" w:line="240" w:lineRule="auto"/>
              <w:contextualSpacing/>
              <w:jc w:val="both"/>
              <w:rPr>
                <w:rFonts w:ascii="Times New Roman" w:hAnsi="Times New Roman"/>
                <w:sz w:val="21"/>
                <w:szCs w:val="21"/>
              </w:rPr>
            </w:pPr>
          </w:p>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Наименование показателя</w:t>
            </w:r>
          </w:p>
        </w:tc>
        <w:tc>
          <w:tcPr>
            <w:tcW w:w="1134" w:type="dxa"/>
            <w:vMerge w:val="restart"/>
            <w:vAlign w:val="center"/>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2015 год</w:t>
            </w:r>
          </w:p>
        </w:tc>
        <w:tc>
          <w:tcPr>
            <w:tcW w:w="1134" w:type="dxa"/>
            <w:vMerge w:val="restart"/>
            <w:vAlign w:val="center"/>
          </w:tcPr>
          <w:p w:rsidR="004D5934" w:rsidRPr="00B13EFD" w:rsidRDefault="004D5934" w:rsidP="00B13EFD">
            <w:pPr>
              <w:spacing w:after="0" w:line="240" w:lineRule="auto"/>
              <w:contextualSpacing/>
              <w:jc w:val="both"/>
              <w:rPr>
                <w:rFonts w:ascii="Times New Roman" w:hAnsi="Times New Roman"/>
                <w:sz w:val="21"/>
                <w:szCs w:val="21"/>
              </w:rPr>
            </w:pPr>
            <w:r w:rsidRPr="00B13EFD">
              <w:rPr>
                <w:rFonts w:ascii="Times New Roman" w:hAnsi="Times New Roman"/>
                <w:sz w:val="21"/>
                <w:szCs w:val="21"/>
              </w:rPr>
              <w:t>2016 год</w:t>
            </w:r>
          </w:p>
        </w:tc>
        <w:tc>
          <w:tcPr>
            <w:tcW w:w="1134" w:type="dxa"/>
            <w:vMerge w:val="restart"/>
            <w:vAlign w:val="center"/>
            <w:hideMark/>
          </w:tcPr>
          <w:p w:rsidR="004D5934" w:rsidRPr="00B13EFD" w:rsidRDefault="004D5934" w:rsidP="00B13EFD">
            <w:pPr>
              <w:spacing w:after="0" w:line="240" w:lineRule="auto"/>
              <w:contextualSpacing/>
              <w:jc w:val="both"/>
              <w:rPr>
                <w:rFonts w:ascii="Times New Roman" w:hAnsi="Times New Roman"/>
                <w:sz w:val="21"/>
                <w:szCs w:val="21"/>
              </w:rPr>
            </w:pPr>
            <w:r w:rsidRPr="00B13EFD">
              <w:rPr>
                <w:rFonts w:ascii="Times New Roman" w:hAnsi="Times New Roman"/>
                <w:sz w:val="21"/>
                <w:szCs w:val="21"/>
              </w:rPr>
              <w:t>2017год</w:t>
            </w:r>
          </w:p>
        </w:tc>
        <w:tc>
          <w:tcPr>
            <w:tcW w:w="1701" w:type="dxa"/>
            <w:gridSpan w:val="2"/>
            <w:vAlign w:val="center"/>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Динамика</w:t>
            </w:r>
          </w:p>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 xml:space="preserve">2017 год  в % к </w:t>
            </w:r>
          </w:p>
        </w:tc>
      </w:tr>
      <w:tr w:rsidR="004D5934" w:rsidRPr="00B13EFD" w:rsidTr="00252AC8">
        <w:tc>
          <w:tcPr>
            <w:tcW w:w="284" w:type="dxa"/>
            <w:vMerge/>
          </w:tcPr>
          <w:p w:rsidR="004D5934" w:rsidRPr="00B13EFD" w:rsidRDefault="004D5934" w:rsidP="00B13EFD">
            <w:pPr>
              <w:widowControl w:val="0"/>
              <w:spacing w:after="0" w:line="240" w:lineRule="auto"/>
              <w:contextualSpacing/>
              <w:jc w:val="both"/>
              <w:rPr>
                <w:rFonts w:ascii="Times New Roman" w:hAnsi="Times New Roman"/>
                <w:sz w:val="21"/>
                <w:szCs w:val="21"/>
              </w:rPr>
            </w:pPr>
          </w:p>
        </w:tc>
        <w:tc>
          <w:tcPr>
            <w:tcW w:w="4111" w:type="dxa"/>
            <w:vMerge/>
          </w:tcPr>
          <w:p w:rsidR="004D5934" w:rsidRPr="00B13EFD" w:rsidRDefault="004D5934" w:rsidP="00B13EFD">
            <w:pPr>
              <w:widowControl w:val="0"/>
              <w:spacing w:after="0" w:line="240" w:lineRule="auto"/>
              <w:contextualSpacing/>
              <w:jc w:val="both"/>
              <w:rPr>
                <w:rFonts w:ascii="Times New Roman" w:hAnsi="Times New Roman"/>
                <w:sz w:val="21"/>
                <w:szCs w:val="21"/>
              </w:rPr>
            </w:pPr>
          </w:p>
        </w:tc>
        <w:tc>
          <w:tcPr>
            <w:tcW w:w="1134" w:type="dxa"/>
            <w:vMerge/>
          </w:tcPr>
          <w:p w:rsidR="004D5934" w:rsidRPr="00B13EFD" w:rsidRDefault="004D5934" w:rsidP="00B13EFD">
            <w:pPr>
              <w:widowControl w:val="0"/>
              <w:spacing w:after="0" w:line="240" w:lineRule="auto"/>
              <w:contextualSpacing/>
              <w:jc w:val="both"/>
              <w:rPr>
                <w:rFonts w:ascii="Times New Roman" w:hAnsi="Times New Roman"/>
                <w:sz w:val="21"/>
                <w:szCs w:val="21"/>
              </w:rPr>
            </w:pPr>
          </w:p>
        </w:tc>
        <w:tc>
          <w:tcPr>
            <w:tcW w:w="1134" w:type="dxa"/>
            <w:vMerge/>
          </w:tcPr>
          <w:p w:rsidR="004D5934" w:rsidRPr="00B13EFD" w:rsidRDefault="004D5934" w:rsidP="00B13EFD">
            <w:pPr>
              <w:widowControl w:val="0"/>
              <w:spacing w:after="0" w:line="240" w:lineRule="auto"/>
              <w:contextualSpacing/>
              <w:jc w:val="both"/>
              <w:rPr>
                <w:rFonts w:ascii="Times New Roman" w:hAnsi="Times New Roman"/>
                <w:sz w:val="21"/>
                <w:szCs w:val="21"/>
              </w:rPr>
            </w:pPr>
          </w:p>
        </w:tc>
        <w:tc>
          <w:tcPr>
            <w:tcW w:w="1134" w:type="dxa"/>
            <w:vMerge/>
          </w:tcPr>
          <w:p w:rsidR="004D5934" w:rsidRPr="00B13EFD" w:rsidRDefault="004D5934" w:rsidP="00B13EFD">
            <w:pPr>
              <w:widowControl w:val="0"/>
              <w:spacing w:after="0" w:line="240" w:lineRule="auto"/>
              <w:contextualSpacing/>
              <w:jc w:val="both"/>
              <w:rPr>
                <w:rFonts w:ascii="Times New Roman" w:hAnsi="Times New Roman"/>
                <w:sz w:val="21"/>
                <w:szCs w:val="21"/>
              </w:rPr>
            </w:pPr>
          </w:p>
        </w:tc>
        <w:tc>
          <w:tcPr>
            <w:tcW w:w="850" w:type="dxa"/>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2015 год</w:t>
            </w:r>
          </w:p>
        </w:tc>
        <w:tc>
          <w:tcPr>
            <w:tcW w:w="851" w:type="dxa"/>
          </w:tcPr>
          <w:p w:rsidR="004D5934" w:rsidRPr="00B13EFD" w:rsidRDefault="004D5934" w:rsidP="00B13EFD">
            <w:pPr>
              <w:widowControl w:val="0"/>
              <w:spacing w:after="0" w:line="240" w:lineRule="auto"/>
              <w:contextualSpacing/>
              <w:jc w:val="both"/>
              <w:rPr>
                <w:rFonts w:ascii="Times New Roman" w:hAnsi="Times New Roman"/>
                <w:sz w:val="20"/>
                <w:szCs w:val="20"/>
              </w:rPr>
            </w:pPr>
            <w:r w:rsidRPr="00B13EFD">
              <w:rPr>
                <w:rFonts w:ascii="Times New Roman" w:hAnsi="Times New Roman"/>
                <w:sz w:val="20"/>
                <w:szCs w:val="20"/>
              </w:rPr>
              <w:t>2016 год</w:t>
            </w:r>
          </w:p>
        </w:tc>
      </w:tr>
      <w:tr w:rsidR="004D5934" w:rsidRPr="00B13EFD" w:rsidTr="00252AC8">
        <w:tc>
          <w:tcPr>
            <w:tcW w:w="284" w:type="dxa"/>
          </w:tcPr>
          <w:p w:rsidR="004D5934" w:rsidRPr="00B13EFD" w:rsidRDefault="00482760"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1</w:t>
            </w:r>
          </w:p>
        </w:tc>
        <w:tc>
          <w:tcPr>
            <w:tcW w:w="4111" w:type="dxa"/>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Среднегодовая численность населения, чел.</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472 394</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480 186</w:t>
            </w:r>
          </w:p>
        </w:tc>
        <w:tc>
          <w:tcPr>
            <w:tcW w:w="1134" w:type="dxa"/>
          </w:tcPr>
          <w:p w:rsidR="004D5934" w:rsidRPr="00B13EFD" w:rsidRDefault="004D5934" w:rsidP="00B13EFD">
            <w:pPr>
              <w:widowControl w:val="0"/>
              <w:spacing w:after="0" w:line="240" w:lineRule="auto"/>
              <w:ind w:left="-108"/>
              <w:contextualSpacing/>
              <w:jc w:val="both"/>
              <w:rPr>
                <w:rFonts w:ascii="Times New Roman" w:hAnsi="Times New Roman"/>
                <w:sz w:val="21"/>
                <w:szCs w:val="21"/>
              </w:rPr>
            </w:pPr>
            <w:r w:rsidRPr="00B13EFD">
              <w:rPr>
                <w:rFonts w:ascii="Times New Roman" w:hAnsi="Times New Roman"/>
                <w:sz w:val="21"/>
                <w:szCs w:val="21"/>
              </w:rPr>
              <w:t>506 100</w:t>
            </w:r>
          </w:p>
        </w:tc>
        <w:tc>
          <w:tcPr>
            <w:tcW w:w="850" w:type="dxa"/>
          </w:tcPr>
          <w:p w:rsidR="004D5934" w:rsidRPr="00B13EFD" w:rsidRDefault="000F7FDB"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107,1</w:t>
            </w:r>
          </w:p>
        </w:tc>
        <w:tc>
          <w:tcPr>
            <w:tcW w:w="851" w:type="dxa"/>
          </w:tcPr>
          <w:p w:rsidR="004D5934" w:rsidRPr="00B13EFD" w:rsidRDefault="000F7FDB" w:rsidP="00B13EFD">
            <w:pPr>
              <w:widowControl w:val="0"/>
              <w:spacing w:after="0" w:line="240" w:lineRule="auto"/>
              <w:contextualSpacing/>
              <w:jc w:val="both"/>
              <w:rPr>
                <w:rFonts w:ascii="Times New Roman" w:hAnsi="Times New Roman"/>
                <w:sz w:val="20"/>
                <w:szCs w:val="20"/>
              </w:rPr>
            </w:pPr>
            <w:r w:rsidRPr="00B13EFD">
              <w:rPr>
                <w:rFonts w:ascii="Times New Roman" w:hAnsi="Times New Roman"/>
                <w:sz w:val="20"/>
                <w:szCs w:val="20"/>
              </w:rPr>
              <w:t>105,4</w:t>
            </w:r>
          </w:p>
        </w:tc>
      </w:tr>
      <w:tr w:rsidR="004D5934" w:rsidRPr="00B13EFD" w:rsidTr="00252AC8">
        <w:tc>
          <w:tcPr>
            <w:tcW w:w="284" w:type="dxa"/>
          </w:tcPr>
          <w:p w:rsidR="004D5934" w:rsidRPr="00B13EFD" w:rsidRDefault="00482760"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2</w:t>
            </w:r>
          </w:p>
        </w:tc>
        <w:tc>
          <w:tcPr>
            <w:tcW w:w="4111" w:type="dxa"/>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Среднегодовая численность занятых в экономике, чел.</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251 380</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253 220</w:t>
            </w:r>
          </w:p>
        </w:tc>
        <w:tc>
          <w:tcPr>
            <w:tcW w:w="1134" w:type="dxa"/>
          </w:tcPr>
          <w:p w:rsidR="004D5934" w:rsidRPr="00B13EFD" w:rsidRDefault="004D5934" w:rsidP="00B13EFD">
            <w:pPr>
              <w:widowControl w:val="0"/>
              <w:spacing w:after="0" w:line="240" w:lineRule="auto"/>
              <w:ind w:left="-108"/>
              <w:contextualSpacing/>
              <w:jc w:val="both"/>
              <w:rPr>
                <w:rFonts w:ascii="Times New Roman" w:hAnsi="Times New Roman"/>
                <w:sz w:val="21"/>
                <w:szCs w:val="21"/>
              </w:rPr>
            </w:pPr>
            <w:r w:rsidRPr="00B13EFD">
              <w:rPr>
                <w:rFonts w:ascii="Times New Roman" w:hAnsi="Times New Roman"/>
                <w:sz w:val="21"/>
                <w:szCs w:val="21"/>
              </w:rPr>
              <w:t>299 090</w:t>
            </w:r>
          </w:p>
        </w:tc>
        <w:tc>
          <w:tcPr>
            <w:tcW w:w="850" w:type="dxa"/>
          </w:tcPr>
          <w:p w:rsidR="004D5934" w:rsidRPr="00B13EFD" w:rsidRDefault="000F7FDB"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118,9</w:t>
            </w:r>
          </w:p>
        </w:tc>
        <w:tc>
          <w:tcPr>
            <w:tcW w:w="851" w:type="dxa"/>
          </w:tcPr>
          <w:p w:rsidR="004D5934" w:rsidRPr="00B13EFD" w:rsidRDefault="000F7FDB" w:rsidP="00B13EFD">
            <w:pPr>
              <w:widowControl w:val="0"/>
              <w:spacing w:after="0" w:line="240" w:lineRule="auto"/>
              <w:contextualSpacing/>
              <w:jc w:val="both"/>
              <w:rPr>
                <w:rFonts w:ascii="Times New Roman" w:hAnsi="Times New Roman"/>
                <w:sz w:val="20"/>
                <w:szCs w:val="20"/>
              </w:rPr>
            </w:pPr>
            <w:r w:rsidRPr="00B13EFD">
              <w:rPr>
                <w:rFonts w:ascii="Times New Roman" w:hAnsi="Times New Roman"/>
                <w:sz w:val="20"/>
                <w:szCs w:val="20"/>
              </w:rPr>
              <w:t>118,1</w:t>
            </w:r>
          </w:p>
        </w:tc>
      </w:tr>
      <w:tr w:rsidR="004D5934" w:rsidRPr="00B13EFD" w:rsidTr="00252AC8">
        <w:tc>
          <w:tcPr>
            <w:tcW w:w="284" w:type="dxa"/>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3</w:t>
            </w:r>
          </w:p>
        </w:tc>
        <w:tc>
          <w:tcPr>
            <w:tcW w:w="4111" w:type="dxa"/>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Среднегодовая численность зарегистрированных безработных, чел.</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938</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901</w:t>
            </w:r>
          </w:p>
        </w:tc>
        <w:tc>
          <w:tcPr>
            <w:tcW w:w="1134" w:type="dxa"/>
          </w:tcPr>
          <w:p w:rsidR="004D5934" w:rsidRPr="00B13EFD" w:rsidRDefault="004D5934" w:rsidP="00B13EFD">
            <w:pPr>
              <w:widowControl w:val="0"/>
              <w:spacing w:after="0" w:line="240" w:lineRule="auto"/>
              <w:ind w:left="-108"/>
              <w:contextualSpacing/>
              <w:jc w:val="both"/>
              <w:rPr>
                <w:rFonts w:ascii="Times New Roman" w:hAnsi="Times New Roman"/>
                <w:sz w:val="21"/>
                <w:szCs w:val="21"/>
              </w:rPr>
            </w:pPr>
            <w:r w:rsidRPr="00B13EFD">
              <w:rPr>
                <w:rFonts w:ascii="Times New Roman" w:hAnsi="Times New Roman"/>
                <w:sz w:val="21"/>
                <w:szCs w:val="21"/>
              </w:rPr>
              <w:t>724</w:t>
            </w:r>
          </w:p>
        </w:tc>
        <w:tc>
          <w:tcPr>
            <w:tcW w:w="850" w:type="dxa"/>
          </w:tcPr>
          <w:p w:rsidR="004D5934" w:rsidRPr="00B13EFD" w:rsidRDefault="000F7FDB"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77,2</w:t>
            </w:r>
          </w:p>
        </w:tc>
        <w:tc>
          <w:tcPr>
            <w:tcW w:w="851" w:type="dxa"/>
          </w:tcPr>
          <w:p w:rsidR="004D5934" w:rsidRPr="00B13EFD" w:rsidRDefault="000F7FDB" w:rsidP="00B13EFD">
            <w:pPr>
              <w:widowControl w:val="0"/>
              <w:spacing w:after="0" w:line="240" w:lineRule="auto"/>
              <w:contextualSpacing/>
              <w:jc w:val="both"/>
              <w:rPr>
                <w:rFonts w:ascii="Times New Roman" w:hAnsi="Times New Roman"/>
                <w:sz w:val="20"/>
                <w:szCs w:val="20"/>
              </w:rPr>
            </w:pPr>
            <w:r w:rsidRPr="00B13EFD">
              <w:rPr>
                <w:rFonts w:ascii="Times New Roman" w:hAnsi="Times New Roman"/>
                <w:sz w:val="20"/>
                <w:szCs w:val="20"/>
              </w:rPr>
              <w:t>80,3</w:t>
            </w:r>
          </w:p>
        </w:tc>
      </w:tr>
      <w:tr w:rsidR="004D5934" w:rsidRPr="00B13EFD" w:rsidTr="00252AC8">
        <w:tc>
          <w:tcPr>
            <w:tcW w:w="284" w:type="dxa"/>
          </w:tcPr>
          <w:p w:rsidR="004D5934" w:rsidRPr="00B13EFD" w:rsidRDefault="00482760"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4</w:t>
            </w:r>
          </w:p>
        </w:tc>
        <w:tc>
          <w:tcPr>
            <w:tcW w:w="4111" w:type="dxa"/>
          </w:tcPr>
          <w:p w:rsidR="004D5934" w:rsidRPr="00B13EFD" w:rsidRDefault="004D5934"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Среднемесячная начисленная заработная плата одного работника (январь-ноябрь), чел.</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34 106</w:t>
            </w:r>
          </w:p>
        </w:tc>
        <w:tc>
          <w:tcPr>
            <w:tcW w:w="1134" w:type="dxa"/>
          </w:tcPr>
          <w:p w:rsidR="004D5934" w:rsidRPr="00B13EFD" w:rsidRDefault="004D5934" w:rsidP="00B13EFD">
            <w:pPr>
              <w:spacing w:after="0" w:line="240" w:lineRule="auto"/>
              <w:jc w:val="both"/>
              <w:rPr>
                <w:rFonts w:ascii="Times New Roman" w:hAnsi="Times New Roman"/>
                <w:sz w:val="21"/>
                <w:szCs w:val="21"/>
              </w:rPr>
            </w:pPr>
            <w:r w:rsidRPr="00B13EFD">
              <w:rPr>
                <w:rFonts w:ascii="Times New Roman" w:hAnsi="Times New Roman"/>
                <w:sz w:val="21"/>
                <w:szCs w:val="21"/>
              </w:rPr>
              <w:t>35 206</w:t>
            </w:r>
          </w:p>
        </w:tc>
        <w:tc>
          <w:tcPr>
            <w:tcW w:w="1134" w:type="dxa"/>
          </w:tcPr>
          <w:p w:rsidR="004D5934" w:rsidRPr="00B13EFD" w:rsidRDefault="004D5934" w:rsidP="00B13EFD">
            <w:pPr>
              <w:widowControl w:val="0"/>
              <w:spacing w:after="0" w:line="240" w:lineRule="auto"/>
              <w:ind w:left="-108"/>
              <w:contextualSpacing/>
              <w:jc w:val="both"/>
              <w:rPr>
                <w:rFonts w:ascii="Times New Roman" w:hAnsi="Times New Roman"/>
                <w:sz w:val="21"/>
                <w:szCs w:val="21"/>
              </w:rPr>
            </w:pPr>
            <w:r w:rsidRPr="00B13EFD">
              <w:rPr>
                <w:rFonts w:ascii="Times New Roman" w:hAnsi="Times New Roman"/>
                <w:sz w:val="21"/>
                <w:szCs w:val="21"/>
              </w:rPr>
              <w:t>37 803</w:t>
            </w:r>
          </w:p>
        </w:tc>
        <w:tc>
          <w:tcPr>
            <w:tcW w:w="850" w:type="dxa"/>
          </w:tcPr>
          <w:p w:rsidR="004D5934" w:rsidRPr="00B13EFD" w:rsidRDefault="000F7FDB" w:rsidP="00B13EFD">
            <w:pPr>
              <w:widowControl w:val="0"/>
              <w:spacing w:after="0" w:line="240" w:lineRule="auto"/>
              <w:contextualSpacing/>
              <w:jc w:val="both"/>
              <w:rPr>
                <w:rFonts w:ascii="Times New Roman" w:hAnsi="Times New Roman"/>
                <w:sz w:val="21"/>
                <w:szCs w:val="21"/>
              </w:rPr>
            </w:pPr>
            <w:r w:rsidRPr="00B13EFD">
              <w:rPr>
                <w:rFonts w:ascii="Times New Roman" w:hAnsi="Times New Roman"/>
                <w:sz w:val="21"/>
                <w:szCs w:val="21"/>
              </w:rPr>
              <w:t>110,8</w:t>
            </w:r>
          </w:p>
        </w:tc>
        <w:tc>
          <w:tcPr>
            <w:tcW w:w="851" w:type="dxa"/>
          </w:tcPr>
          <w:p w:rsidR="004D5934" w:rsidRPr="00B13EFD" w:rsidRDefault="000F7FDB" w:rsidP="00B13EFD">
            <w:pPr>
              <w:widowControl w:val="0"/>
              <w:spacing w:after="0" w:line="240" w:lineRule="auto"/>
              <w:contextualSpacing/>
              <w:jc w:val="both"/>
              <w:rPr>
                <w:rFonts w:ascii="Times New Roman" w:hAnsi="Times New Roman"/>
                <w:sz w:val="20"/>
                <w:szCs w:val="20"/>
              </w:rPr>
            </w:pPr>
            <w:r w:rsidRPr="00B13EFD">
              <w:rPr>
                <w:rFonts w:ascii="Times New Roman" w:hAnsi="Times New Roman"/>
                <w:sz w:val="20"/>
                <w:szCs w:val="20"/>
              </w:rPr>
              <w:t>107,4</w:t>
            </w:r>
          </w:p>
        </w:tc>
      </w:tr>
    </w:tbl>
    <w:p w:rsidR="00EA09D0" w:rsidRPr="00B13EFD" w:rsidRDefault="00EA09D0" w:rsidP="00B13EFD">
      <w:pPr>
        <w:tabs>
          <w:tab w:val="left" w:pos="284"/>
        </w:tabs>
        <w:spacing w:after="0" w:line="240" w:lineRule="auto"/>
        <w:ind w:firstLine="709"/>
        <w:contextualSpacing/>
        <w:jc w:val="both"/>
        <w:rPr>
          <w:rFonts w:ascii="Times New Roman" w:eastAsia="Times New Roman" w:hAnsi="Times New Roman"/>
          <w:b/>
          <w:sz w:val="28"/>
          <w:szCs w:val="28"/>
          <w:lang w:eastAsia="ru-RU"/>
        </w:rPr>
      </w:pPr>
    </w:p>
    <w:p w:rsidR="005E5EC3" w:rsidRPr="00B13EFD" w:rsidRDefault="00C80822" w:rsidP="00B13EFD">
      <w:pPr>
        <w:tabs>
          <w:tab w:val="left" w:pos="284"/>
        </w:tabs>
        <w:spacing w:after="0" w:line="240" w:lineRule="auto"/>
        <w:ind w:firstLine="709"/>
        <w:contextualSpacing/>
        <w:jc w:val="both"/>
        <w:rPr>
          <w:rFonts w:ascii="Times New Roman" w:eastAsia="Times New Roman" w:hAnsi="Times New Roman"/>
          <w:b/>
          <w:sz w:val="28"/>
          <w:szCs w:val="28"/>
          <w:lang w:eastAsia="ru-RU"/>
        </w:rPr>
      </w:pPr>
      <w:r w:rsidRPr="00B13EFD">
        <w:rPr>
          <w:rFonts w:ascii="Times New Roman" w:eastAsia="Times New Roman" w:hAnsi="Times New Roman"/>
          <w:b/>
          <w:sz w:val="28"/>
          <w:szCs w:val="28"/>
          <w:lang w:eastAsia="ru-RU"/>
        </w:rPr>
        <w:t>2.2Инвестиционное положение</w:t>
      </w:r>
    </w:p>
    <w:p w:rsidR="00EA09D0" w:rsidRPr="00B13EFD" w:rsidRDefault="00EA09D0" w:rsidP="00B13EFD">
      <w:pPr>
        <w:spacing w:after="0" w:line="240" w:lineRule="auto"/>
        <w:ind w:firstLine="709"/>
        <w:jc w:val="both"/>
        <w:rPr>
          <w:rFonts w:ascii="Times New Roman" w:eastAsia="Times New Roman" w:hAnsi="Times New Roman"/>
          <w:sz w:val="28"/>
          <w:szCs w:val="28"/>
          <w:lang w:eastAsia="ru-RU"/>
        </w:rPr>
      </w:pPr>
    </w:p>
    <w:p w:rsidR="00AB18DA" w:rsidRPr="00B13EFD" w:rsidRDefault="00EA09D0"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Город Сочи на протяжении последних лет занимает лидирующие позиции по уровню инвестиционной активности в Краснодарском крае. </w:t>
      </w:r>
      <w:r w:rsidR="004823E6" w:rsidRPr="00B13EFD">
        <w:rPr>
          <w:rFonts w:ascii="Times New Roman" w:eastAsia="Times New Roman" w:hAnsi="Times New Roman"/>
          <w:sz w:val="28"/>
          <w:szCs w:val="28"/>
          <w:lang w:eastAsia="ru-RU"/>
        </w:rPr>
        <w:t xml:space="preserve">Объем инвестиций в основной капитал за счет всех источников финансирования в 2017 году составил 25,2 </w:t>
      </w:r>
      <w:proofErr w:type="spellStart"/>
      <w:r w:rsidR="004823E6" w:rsidRPr="00B13EFD">
        <w:rPr>
          <w:rFonts w:ascii="Times New Roman" w:eastAsia="Times New Roman" w:hAnsi="Times New Roman"/>
          <w:sz w:val="28"/>
          <w:szCs w:val="28"/>
          <w:lang w:eastAsia="ru-RU"/>
        </w:rPr>
        <w:t>млрд.руб</w:t>
      </w:r>
      <w:proofErr w:type="spellEnd"/>
      <w:r w:rsidR="004823E6" w:rsidRPr="00B13EFD">
        <w:rPr>
          <w:rFonts w:ascii="Times New Roman" w:eastAsia="Times New Roman" w:hAnsi="Times New Roman"/>
          <w:sz w:val="28"/>
          <w:szCs w:val="28"/>
          <w:lang w:eastAsia="ru-RU"/>
        </w:rPr>
        <w:t xml:space="preserve">. с темпом роста </w:t>
      </w:r>
      <w:r w:rsidR="007355EF" w:rsidRPr="00B13EFD">
        <w:rPr>
          <w:rFonts w:ascii="Times New Roman" w:eastAsia="Times New Roman" w:hAnsi="Times New Roman"/>
          <w:sz w:val="28"/>
          <w:szCs w:val="28"/>
          <w:lang w:eastAsia="ru-RU"/>
        </w:rPr>
        <w:t xml:space="preserve">56,1% по отношению к прошлому году. </w:t>
      </w:r>
    </w:p>
    <w:p w:rsidR="00AB18DA" w:rsidRPr="00B13EFD" w:rsidRDefault="00AB18DA" w:rsidP="00B13EFD">
      <w:pPr>
        <w:spacing w:after="0" w:line="240" w:lineRule="auto"/>
        <w:jc w:val="both"/>
        <w:rPr>
          <w:rFonts w:ascii="Times New Roman" w:eastAsia="Times New Roman" w:hAnsi="Times New Roman"/>
          <w:sz w:val="28"/>
          <w:szCs w:val="28"/>
          <w:lang w:eastAsia="ru-RU"/>
        </w:rPr>
      </w:pPr>
    </w:p>
    <w:p w:rsidR="00AB18DA" w:rsidRPr="00B13EFD" w:rsidRDefault="00AB18DA" w:rsidP="00B13EFD">
      <w:pPr>
        <w:spacing w:after="0" w:line="240" w:lineRule="auto"/>
        <w:jc w:val="both"/>
        <w:rPr>
          <w:rFonts w:ascii="Times New Roman" w:hAnsi="Times New Roman"/>
          <w:b/>
          <w:bCs/>
          <w:sz w:val="28"/>
          <w:szCs w:val="28"/>
        </w:rPr>
      </w:pPr>
      <w:r w:rsidRPr="00B13EFD">
        <w:rPr>
          <w:rFonts w:ascii="Times New Roman" w:hAnsi="Times New Roman"/>
          <w:b/>
          <w:bCs/>
          <w:sz w:val="28"/>
          <w:szCs w:val="28"/>
        </w:rPr>
        <w:t>Динамика инвестиций в основной капитал</w:t>
      </w:r>
    </w:p>
    <w:p w:rsidR="00AB18DA" w:rsidRPr="00B13EFD" w:rsidRDefault="00AB18DA" w:rsidP="00B13EFD">
      <w:pPr>
        <w:spacing w:after="0" w:line="240" w:lineRule="auto"/>
        <w:jc w:val="both"/>
        <w:rPr>
          <w:rFonts w:ascii="Times New Roman" w:hAnsi="Times New Roman"/>
          <w:b/>
          <w:bCs/>
          <w:sz w:val="28"/>
          <w:szCs w:val="28"/>
        </w:rPr>
      </w:pPr>
    </w:p>
    <w:p w:rsidR="00AB18DA" w:rsidRPr="00B13EFD" w:rsidRDefault="00AB18DA" w:rsidP="00B13EFD">
      <w:pPr>
        <w:spacing w:after="0" w:line="240" w:lineRule="auto"/>
        <w:jc w:val="both"/>
        <w:rPr>
          <w:rFonts w:ascii="Times New Roman" w:hAnsi="Times New Roman"/>
          <w:b/>
          <w:bCs/>
          <w:sz w:val="28"/>
          <w:szCs w:val="28"/>
        </w:rPr>
      </w:pPr>
      <w:r w:rsidRPr="00B13EFD">
        <w:rPr>
          <w:noProof/>
          <w:lang w:eastAsia="ru-RU"/>
        </w:rPr>
        <w:drawing>
          <wp:inline distT="0" distB="0" distL="0" distR="0" wp14:anchorId="5103CF45" wp14:editId="1A33658E">
            <wp:extent cx="6012180" cy="2233930"/>
            <wp:effectExtent l="0" t="0" r="7620" b="0"/>
            <wp:docPr id="1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6476" w:rsidRPr="00B13EFD" w:rsidRDefault="007355EF"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 xml:space="preserve">Снижение темпа роста по отношению к 2016 году связано с завершением реализации </w:t>
      </w:r>
      <w:r w:rsidR="00EA09D0" w:rsidRPr="00B13EFD">
        <w:rPr>
          <w:rFonts w:ascii="Times New Roman" w:eastAsia="Times New Roman" w:hAnsi="Times New Roman"/>
          <w:sz w:val="28"/>
          <w:szCs w:val="28"/>
          <w:shd w:val="clear" w:color="auto" w:fill="FFFFFF"/>
          <w:lang w:eastAsia="ru-RU"/>
        </w:rPr>
        <w:t>мероприятий программы</w:t>
      </w:r>
      <w:r w:rsidR="00EA09D0" w:rsidRPr="00B13EFD">
        <w:rPr>
          <w:rFonts w:ascii="Times New Roman" w:eastAsia="Times New Roman" w:hAnsi="Times New Roman"/>
          <w:sz w:val="28"/>
          <w:szCs w:val="28"/>
          <w:lang w:eastAsia="ru-RU"/>
        </w:rPr>
        <w:t xml:space="preserve"> строительства Олимпийских объектов и развития города Сочи, к</w:t>
      </w:r>
      <w:r w:rsidRPr="00B13EFD">
        <w:rPr>
          <w:rFonts w:ascii="Times New Roman" w:eastAsia="Times New Roman" w:hAnsi="Times New Roman"/>
          <w:sz w:val="28"/>
          <w:szCs w:val="28"/>
          <w:lang w:eastAsia="ru-RU"/>
        </w:rPr>
        <w:t>ак горноклиматического курорта.</w:t>
      </w:r>
    </w:p>
    <w:p w:rsidR="00296476" w:rsidRPr="00B13EFD" w:rsidRDefault="00EA09D0"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общем объеме инвестиционных вложений в городе Сочи наибольшую долю – </w:t>
      </w:r>
      <w:r w:rsidR="007355EF" w:rsidRPr="00B13EFD">
        <w:rPr>
          <w:rFonts w:ascii="Times New Roman" w:eastAsia="Times New Roman" w:hAnsi="Times New Roman"/>
          <w:sz w:val="28"/>
          <w:szCs w:val="28"/>
          <w:lang w:eastAsia="ru-RU"/>
        </w:rPr>
        <w:t>52</w:t>
      </w:r>
      <w:r w:rsidRPr="00B13EFD">
        <w:rPr>
          <w:rFonts w:ascii="Times New Roman" w:eastAsia="Times New Roman" w:hAnsi="Times New Roman"/>
          <w:sz w:val="28"/>
          <w:szCs w:val="28"/>
          <w:lang w:eastAsia="ru-RU"/>
        </w:rPr>
        <w:t xml:space="preserve"> % обеспечили</w:t>
      </w:r>
      <w:r w:rsidR="007355EF" w:rsidRPr="00B13EFD">
        <w:rPr>
          <w:rFonts w:ascii="Times New Roman" w:eastAsia="Times New Roman" w:hAnsi="Times New Roman"/>
          <w:sz w:val="28"/>
          <w:szCs w:val="28"/>
          <w:lang w:eastAsia="ru-RU"/>
        </w:rPr>
        <w:t xml:space="preserve"> крупные и средние организации, 28,2%- </w:t>
      </w:r>
      <w:r w:rsidRPr="00B13EFD">
        <w:rPr>
          <w:rFonts w:ascii="Times New Roman" w:eastAsia="Times New Roman" w:hAnsi="Times New Roman"/>
          <w:sz w:val="28"/>
          <w:szCs w:val="28"/>
          <w:lang w:eastAsia="ru-RU"/>
        </w:rPr>
        <w:t xml:space="preserve">заказчики других территорий, </w:t>
      </w:r>
      <w:r w:rsidR="007355EF" w:rsidRPr="00B13EFD">
        <w:rPr>
          <w:rFonts w:ascii="Times New Roman" w:eastAsia="Times New Roman" w:hAnsi="Times New Roman"/>
          <w:sz w:val="28"/>
          <w:szCs w:val="28"/>
          <w:lang w:eastAsia="ru-RU"/>
        </w:rPr>
        <w:t>12 % малые предприятия,7,2 %  – краевые организации и 0,6 % предприятия с численностью до 15 человек.</w:t>
      </w:r>
    </w:p>
    <w:p w:rsidR="00296476" w:rsidRPr="00B13EFD" w:rsidRDefault="00296476" w:rsidP="00B13EFD">
      <w:pPr>
        <w:spacing w:after="0" w:line="240" w:lineRule="auto"/>
        <w:ind w:firstLine="709"/>
        <w:jc w:val="both"/>
        <w:rPr>
          <w:rFonts w:ascii="Times New Roman" w:eastAsia="Arial Unicode MS" w:hAnsi="Times New Roman"/>
          <w:sz w:val="28"/>
          <w:szCs w:val="28"/>
          <w:lang w:eastAsia="ru-RU"/>
        </w:rPr>
      </w:pPr>
      <w:r w:rsidRPr="00B13EFD">
        <w:rPr>
          <w:rFonts w:ascii="Times New Roman" w:eastAsia="Times New Roman" w:hAnsi="Times New Roman"/>
          <w:sz w:val="28"/>
          <w:szCs w:val="28"/>
          <w:lang w:eastAsia="ru-RU"/>
        </w:rPr>
        <w:t>Инвестиционная политика в прогнозируемом периоде будет направлена на обеспечение экономической стабильности и роста инвестиционной активности</w:t>
      </w:r>
    </w:p>
    <w:p w:rsidR="008B3CC9" w:rsidRPr="00B13EFD" w:rsidRDefault="00EA09D0"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Arial Unicode MS" w:hAnsi="Times New Roman"/>
          <w:sz w:val="28"/>
          <w:szCs w:val="28"/>
          <w:lang w:eastAsia="ru-RU"/>
        </w:rPr>
        <w:t>На территории города продолжится реализация ряда инвестиционных проектов, мероприятий адресной инвестиционной программы.</w:t>
      </w:r>
      <w:r w:rsidRPr="00B13EFD">
        <w:rPr>
          <w:rFonts w:ascii="Times New Roman" w:eastAsia="Times New Roman" w:hAnsi="Times New Roman"/>
          <w:sz w:val="28"/>
          <w:szCs w:val="28"/>
          <w:lang w:eastAsia="ru-RU"/>
        </w:rPr>
        <w:t xml:space="preserve"> Перспективы инвестиционной активности определены также подготовкой города к проведению Кубка конфедераций 2017 года и Чемпио</w:t>
      </w:r>
      <w:r w:rsidR="008B3CC9" w:rsidRPr="00B13EFD">
        <w:rPr>
          <w:rFonts w:ascii="Times New Roman" w:eastAsia="Times New Roman" w:hAnsi="Times New Roman"/>
          <w:sz w:val="28"/>
          <w:szCs w:val="28"/>
          <w:lang w:eastAsia="ru-RU"/>
        </w:rPr>
        <w:t>нату мира по футболу 2018 года.</w:t>
      </w:r>
    </w:p>
    <w:p w:rsidR="008B3CC9" w:rsidRPr="00B13EFD" w:rsidRDefault="008B3CC9" w:rsidP="00B13EFD">
      <w:pPr>
        <w:tabs>
          <w:tab w:val="num" w:pos="0"/>
        </w:tabs>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 xml:space="preserve">В рамках государственной программы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утвержденной постановлением главы администрации (губернатора) Краснодарского края от 13.12.2013 года № 1484, на территории города Сочи осуществлялось строительство и реконструкция 4 объектов спортивной инфраструктуры с общим объемом финансирования 1 806,5 млн рублей, демонтаж временных некапитальных сооружений и конструкций, устройство сети беспроводной связи  </w:t>
      </w:r>
      <w:r w:rsidRPr="00B13EFD">
        <w:rPr>
          <w:rFonts w:ascii="Times New Roman" w:eastAsia="Arial Unicode MS" w:hAnsi="Times New Roman"/>
          <w:sz w:val="28"/>
          <w:szCs w:val="28"/>
          <w:lang w:val="en-US" w:eastAsia="ru-RU"/>
        </w:rPr>
        <w:t>Wi</w:t>
      </w:r>
      <w:r w:rsidRPr="00B13EFD">
        <w:rPr>
          <w:rFonts w:ascii="Times New Roman" w:eastAsia="Arial Unicode MS" w:hAnsi="Times New Roman"/>
          <w:sz w:val="28"/>
          <w:szCs w:val="28"/>
          <w:lang w:eastAsia="ru-RU"/>
        </w:rPr>
        <w:t>-</w:t>
      </w:r>
      <w:r w:rsidRPr="00B13EFD">
        <w:rPr>
          <w:rFonts w:ascii="Times New Roman" w:eastAsia="Arial Unicode MS" w:hAnsi="Times New Roman"/>
          <w:sz w:val="28"/>
          <w:szCs w:val="28"/>
          <w:lang w:val="en-US" w:eastAsia="ru-RU"/>
        </w:rPr>
        <w:t>fi</w:t>
      </w:r>
      <w:r w:rsidRPr="00B13EFD">
        <w:rPr>
          <w:rFonts w:ascii="Times New Roman" w:eastAsia="Arial Unicode MS" w:hAnsi="Times New Roman"/>
          <w:sz w:val="28"/>
          <w:szCs w:val="28"/>
          <w:lang w:eastAsia="ru-RU"/>
        </w:rPr>
        <w:t xml:space="preserve"> на Центральном стадионе города Сочи</w:t>
      </w:r>
    </w:p>
    <w:p w:rsidR="00296476" w:rsidRPr="00B13EFD" w:rsidRDefault="00296476" w:rsidP="00B13EFD">
      <w:pPr>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Так же продолжается реализация ряда мероприятий адресной инвестиционной программы – строительство, реконструкция подпорных стенок на автомобильной дороге А-147 Джубга - Сочи - граница с Республикой Абхазия; строительство пешеходных переходов; строительство спального корпуса с бассейном  ФГУ «Санаторий «Юность»; строительство физкультурно-оздоровительного комплекса ФБЛПУ «Санаторий «Радуга» ФНС России; комплексная реконструкция ФГУ «Объединенный санаторий «Русь» Управления делами Президента Российской Федерации.</w:t>
      </w:r>
    </w:p>
    <w:p w:rsidR="00296476" w:rsidRPr="00B13EFD" w:rsidRDefault="00296476" w:rsidP="00B13EFD">
      <w:pPr>
        <w:spacing w:after="0" w:line="240" w:lineRule="auto"/>
        <w:ind w:firstLine="709"/>
        <w:jc w:val="both"/>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В целях презентации инвестиционного и экономического потенциала города администрация города Сочи ежегодно принимает участие в Российском инвестиционном форуме (ранее – Международный инвестиционный форум)</w:t>
      </w:r>
    </w:p>
    <w:p w:rsidR="00296476" w:rsidRPr="00B13EFD" w:rsidRDefault="00296476"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Arial Unicode MS" w:hAnsi="Times New Roman"/>
          <w:sz w:val="28"/>
          <w:szCs w:val="28"/>
          <w:lang w:eastAsia="ru-RU"/>
        </w:rPr>
        <w:t xml:space="preserve">По итогам Российский инвестиционный форум «Сочи-2017», прошедшего с 27 февраля по 28 февраля 2017 года на территории Главного </w:t>
      </w:r>
      <w:proofErr w:type="spellStart"/>
      <w:r w:rsidRPr="00B13EFD">
        <w:rPr>
          <w:rFonts w:ascii="Times New Roman" w:eastAsia="Arial Unicode MS" w:hAnsi="Times New Roman"/>
          <w:sz w:val="28"/>
          <w:szCs w:val="28"/>
          <w:lang w:eastAsia="ru-RU"/>
        </w:rPr>
        <w:t>Медиацентра</w:t>
      </w:r>
      <w:proofErr w:type="spellEnd"/>
      <w:r w:rsidRPr="00B13EFD">
        <w:rPr>
          <w:rFonts w:ascii="Times New Roman" w:eastAsia="Arial Unicode MS" w:hAnsi="Times New Roman"/>
          <w:sz w:val="28"/>
          <w:szCs w:val="28"/>
          <w:lang w:eastAsia="ru-RU"/>
        </w:rPr>
        <w:t xml:space="preserve"> Сочинского Олимпийского парка администрацией города Сочи было заключено</w:t>
      </w:r>
      <w:r w:rsidRPr="00B13EFD">
        <w:rPr>
          <w:rFonts w:ascii="Times New Roman" w:eastAsia="Times New Roman" w:hAnsi="Times New Roman"/>
          <w:sz w:val="28"/>
          <w:szCs w:val="28"/>
          <w:lang w:eastAsia="ru-RU"/>
        </w:rPr>
        <w:t xml:space="preserve"> – 4 соглашения о намерениях в сфере реализации инвестиционных проектов</w:t>
      </w:r>
      <w:r w:rsidRPr="00B13EFD">
        <w:rPr>
          <w:rFonts w:ascii="Times New Roman" w:eastAsia="Times New Roman" w:hAnsi="Times New Roman"/>
          <w:bCs/>
          <w:sz w:val="28"/>
          <w:szCs w:val="28"/>
          <w:lang w:eastAsia="ru-RU"/>
        </w:rPr>
        <w:t xml:space="preserve"> на сумму 7,9 млрд рублей</w:t>
      </w:r>
      <w:r w:rsidRPr="00B13EFD">
        <w:rPr>
          <w:rFonts w:ascii="Times New Roman" w:eastAsia="Times New Roman" w:hAnsi="Times New Roman"/>
          <w:sz w:val="28"/>
          <w:szCs w:val="28"/>
          <w:lang w:eastAsia="ru-RU"/>
        </w:rPr>
        <w:t>:</w:t>
      </w:r>
    </w:p>
    <w:p w:rsidR="00296476" w:rsidRPr="00B13EFD" w:rsidRDefault="00296476" w:rsidP="00B13EFD">
      <w:pPr>
        <w:spacing w:after="0" w:line="240" w:lineRule="auto"/>
        <w:ind w:left="-113" w:right="-103" w:firstLine="82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1. Создание международного детского лагеря на территории муниципального образования город-курорт Сочи Краснодарского края.</w:t>
      </w:r>
    </w:p>
    <w:p w:rsidR="00296476" w:rsidRPr="00B13EFD" w:rsidRDefault="00296476" w:rsidP="00B13EFD">
      <w:pPr>
        <w:spacing w:after="0" w:line="240" w:lineRule="auto"/>
        <w:ind w:left="-113" w:right="-103" w:firstLine="82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2.</w:t>
      </w:r>
      <w:r w:rsidRPr="00B13EFD">
        <w:rPr>
          <w:rFonts w:ascii="Times New Roman" w:eastAsia="Times New Roman" w:hAnsi="Times New Roman"/>
          <w:sz w:val="28"/>
          <w:szCs w:val="28"/>
          <w:lang w:val="en-US" w:eastAsia="ru-RU"/>
        </w:rPr>
        <w:t> </w:t>
      </w:r>
      <w:r w:rsidRPr="00B13EFD">
        <w:rPr>
          <w:rFonts w:ascii="Times New Roman" w:eastAsia="Times New Roman" w:hAnsi="Times New Roman"/>
          <w:sz w:val="28"/>
          <w:szCs w:val="28"/>
          <w:lang w:eastAsia="ru-RU"/>
        </w:rPr>
        <w:t>Строительство многоквартирного жилого комплекса, Центральный район, ул. Тоннельная.</w:t>
      </w:r>
    </w:p>
    <w:p w:rsidR="00296476" w:rsidRPr="00B13EFD" w:rsidRDefault="00296476" w:rsidP="00B13EFD">
      <w:pPr>
        <w:spacing w:after="0" w:line="240" w:lineRule="auto"/>
        <w:ind w:right="-143"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3.</w:t>
      </w:r>
      <w:r w:rsidRPr="00B13EFD">
        <w:rPr>
          <w:rFonts w:ascii="Times New Roman" w:eastAsia="Times New Roman" w:hAnsi="Times New Roman"/>
          <w:sz w:val="28"/>
          <w:szCs w:val="28"/>
          <w:lang w:val="en-US" w:eastAsia="ru-RU"/>
        </w:rPr>
        <w:t> </w:t>
      </w:r>
      <w:r w:rsidRPr="00B13EFD">
        <w:rPr>
          <w:rFonts w:ascii="Times New Roman" w:eastAsia="Times New Roman" w:hAnsi="Times New Roman"/>
          <w:sz w:val="28"/>
          <w:szCs w:val="28"/>
          <w:lang w:eastAsia="ru-RU"/>
        </w:rPr>
        <w:t>Строительство туристического комплекса MEYDMAR,                                                            включающего объекты: ипподром, парковый и гостиничный комплекс (Отель 5*).</w:t>
      </w:r>
    </w:p>
    <w:p w:rsidR="00296476" w:rsidRPr="00B13EFD" w:rsidRDefault="00296476" w:rsidP="00B13EFD">
      <w:pPr>
        <w:spacing w:after="0" w:line="240" w:lineRule="auto"/>
        <w:ind w:left="-113" w:right="-143"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4. Строительство жилого комплекса, состоящего из жилой застройки, объектов социальной, бытовой инфраструктуры: поликлиника, детский сад, школа, торговый центр </w:t>
      </w:r>
      <w:proofErr w:type="spellStart"/>
      <w:r w:rsidRPr="00B13EFD">
        <w:rPr>
          <w:rFonts w:ascii="Times New Roman" w:eastAsia="Times New Roman" w:hAnsi="Times New Roman"/>
          <w:sz w:val="28"/>
          <w:szCs w:val="28"/>
          <w:lang w:eastAsia="ru-RU"/>
        </w:rPr>
        <w:t>Хостинский</w:t>
      </w:r>
      <w:proofErr w:type="spellEnd"/>
      <w:r w:rsidRPr="00B13EFD">
        <w:rPr>
          <w:rFonts w:ascii="Times New Roman" w:eastAsia="Times New Roman" w:hAnsi="Times New Roman"/>
          <w:sz w:val="28"/>
          <w:szCs w:val="28"/>
          <w:lang w:eastAsia="ru-RU"/>
        </w:rPr>
        <w:t xml:space="preserve"> район.</w:t>
      </w:r>
    </w:p>
    <w:p w:rsidR="00296476" w:rsidRPr="00B13EFD" w:rsidRDefault="00296476" w:rsidP="00B13EFD">
      <w:pPr>
        <w:spacing w:after="0" w:line="240" w:lineRule="auto"/>
        <w:ind w:right="-143"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2018 темп прироста физических объемов инвестиций прогнозируется на уровне 5,3 %. Рост предусматривается за счет вложений при подготовке к проведению Чемпионата мира по футболу 2018 года.</w:t>
      </w:r>
    </w:p>
    <w:p w:rsidR="00296476" w:rsidRPr="00B13EFD" w:rsidRDefault="00296476" w:rsidP="00B13EFD">
      <w:pPr>
        <w:shd w:val="clear" w:color="auto" w:fill="FFFFFF"/>
        <w:spacing w:after="0" w:line="240" w:lineRule="auto"/>
        <w:ind w:right="-143"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2018 году ООО «Газпром </w:t>
      </w:r>
      <w:proofErr w:type="spellStart"/>
      <w:r w:rsidRPr="00B13EFD">
        <w:rPr>
          <w:rFonts w:ascii="Times New Roman" w:eastAsia="Times New Roman" w:hAnsi="Times New Roman"/>
          <w:sz w:val="28"/>
          <w:szCs w:val="28"/>
          <w:lang w:eastAsia="ru-RU"/>
        </w:rPr>
        <w:t>инвестгазификация</w:t>
      </w:r>
      <w:proofErr w:type="spellEnd"/>
      <w:r w:rsidRPr="00B13EFD">
        <w:rPr>
          <w:rFonts w:ascii="Times New Roman" w:eastAsia="Times New Roman" w:hAnsi="Times New Roman"/>
          <w:sz w:val="28"/>
          <w:szCs w:val="28"/>
          <w:lang w:eastAsia="ru-RU"/>
        </w:rPr>
        <w:t xml:space="preserve">» в рамках программы «Газпром -детям» планируется выполнение комплекса строительно-монтажных работ на территории города Сочи по строительству «Физкультурно-оздоровительного комплекса «Центр художественной гимнастики» в Сочи на сумму до 7,134 млрд рублей. Основная площадь здания составит 41 тыс. кв. м. </w:t>
      </w:r>
    </w:p>
    <w:p w:rsidR="00A7502B" w:rsidRPr="00B13EFD" w:rsidRDefault="00A7502B" w:rsidP="00B13EFD">
      <w:pPr>
        <w:spacing w:after="0" w:line="240" w:lineRule="auto"/>
        <w:jc w:val="both"/>
        <w:rPr>
          <w:rFonts w:ascii="Times New Roman" w:eastAsia="Times New Roman" w:hAnsi="Times New Roman"/>
          <w:sz w:val="28"/>
          <w:szCs w:val="28"/>
          <w:lang w:eastAsia="ru-RU"/>
        </w:rPr>
      </w:pPr>
    </w:p>
    <w:p w:rsidR="004779AB" w:rsidRPr="00B13EFD" w:rsidRDefault="004779AB" w:rsidP="00B13EFD">
      <w:pPr>
        <w:spacing w:after="0" w:line="240" w:lineRule="auto"/>
        <w:jc w:val="both"/>
        <w:rPr>
          <w:rFonts w:ascii="Times New Roman" w:eastAsia="Times New Roman" w:hAnsi="Times New Roman"/>
          <w:sz w:val="28"/>
          <w:szCs w:val="28"/>
          <w:lang w:eastAsia="ru-RU"/>
        </w:rPr>
      </w:pPr>
    </w:p>
    <w:p w:rsidR="00A7502B" w:rsidRPr="00B13EFD" w:rsidRDefault="00A7502B" w:rsidP="00B13EFD">
      <w:pPr>
        <w:tabs>
          <w:tab w:val="num" w:pos="0"/>
        </w:tabs>
        <w:spacing w:after="0" w:line="240" w:lineRule="auto"/>
        <w:ind w:firstLine="709"/>
        <w:jc w:val="both"/>
        <w:rPr>
          <w:rFonts w:ascii="Times New Roman" w:eastAsia="Times New Roman" w:hAnsi="Times New Roman"/>
          <w:sz w:val="28"/>
          <w:szCs w:val="28"/>
          <w:lang w:eastAsia="ar-SA"/>
        </w:rPr>
      </w:pPr>
      <w:r w:rsidRPr="00B13EFD">
        <w:rPr>
          <w:rFonts w:ascii="Times New Roman" w:eastAsia="Times New Roman" w:hAnsi="Times New Roman"/>
          <w:sz w:val="28"/>
          <w:szCs w:val="28"/>
          <w:lang w:eastAsia="ar-SA"/>
        </w:rPr>
        <w:t xml:space="preserve">Инвестиционные проекты, находящиеся в активной стадии реализации </w:t>
      </w:r>
    </w:p>
    <w:p w:rsidR="00105E91" w:rsidRPr="00B13EFD" w:rsidRDefault="00105E91" w:rsidP="00B13EFD">
      <w:pPr>
        <w:tabs>
          <w:tab w:val="num" w:pos="0"/>
        </w:tabs>
        <w:spacing w:after="0" w:line="240" w:lineRule="auto"/>
        <w:ind w:firstLine="709"/>
        <w:jc w:val="both"/>
        <w:rPr>
          <w:rFonts w:ascii="Times New Roman" w:eastAsia="Times New Roman" w:hAnsi="Times New Roman"/>
          <w:sz w:val="28"/>
          <w:szCs w:val="28"/>
          <w:lang w:eastAsia="ar-SA"/>
        </w:rPr>
      </w:pP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67"/>
        <w:gridCol w:w="2240"/>
        <w:gridCol w:w="5244"/>
        <w:gridCol w:w="1560"/>
      </w:tblGrid>
      <w:tr w:rsidR="00A7502B" w:rsidRPr="00B13EFD" w:rsidTr="00105E91">
        <w:tc>
          <w:tcPr>
            <w:tcW w:w="567"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hAnsi="Times New Roman"/>
                <w:sz w:val="20"/>
                <w:szCs w:val="20"/>
              </w:rPr>
              <w:t>№ п/п</w:t>
            </w:r>
          </w:p>
        </w:tc>
        <w:tc>
          <w:tcPr>
            <w:tcW w:w="2240"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hAnsi="Times New Roman"/>
                <w:sz w:val="20"/>
                <w:szCs w:val="20"/>
              </w:rPr>
              <w:t>Наименование инвестора</w:t>
            </w:r>
          </w:p>
          <w:p w:rsidR="00A7502B" w:rsidRPr="00B13EFD" w:rsidRDefault="00A7502B" w:rsidP="00B13EFD">
            <w:pPr>
              <w:spacing w:after="0" w:line="240" w:lineRule="auto"/>
              <w:jc w:val="both"/>
              <w:rPr>
                <w:rFonts w:ascii="Times New Roman" w:hAnsi="Times New Roman"/>
                <w:sz w:val="20"/>
                <w:szCs w:val="20"/>
              </w:rPr>
            </w:pPr>
          </w:p>
        </w:tc>
        <w:tc>
          <w:tcPr>
            <w:tcW w:w="5244"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hAnsi="Times New Roman"/>
                <w:sz w:val="20"/>
                <w:szCs w:val="20"/>
              </w:rPr>
              <w:t>Наименование проекта, срок реализации проекта</w:t>
            </w:r>
          </w:p>
          <w:p w:rsidR="00A7502B" w:rsidRPr="00B13EFD" w:rsidRDefault="00A7502B" w:rsidP="00B13EFD">
            <w:pPr>
              <w:spacing w:after="0" w:line="240" w:lineRule="auto"/>
              <w:jc w:val="both"/>
              <w:rPr>
                <w:rFonts w:ascii="Times New Roman" w:hAnsi="Times New Roman"/>
                <w:sz w:val="20"/>
                <w:szCs w:val="20"/>
              </w:rPr>
            </w:pPr>
          </w:p>
        </w:tc>
        <w:tc>
          <w:tcPr>
            <w:tcW w:w="1560"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hAnsi="Times New Roman"/>
                <w:sz w:val="20"/>
                <w:szCs w:val="20"/>
              </w:rPr>
              <w:t>Сумма инвестиций (млн. рублей)</w:t>
            </w:r>
          </w:p>
        </w:tc>
      </w:tr>
      <w:tr w:rsidR="00A7502B" w:rsidRPr="00B13EFD" w:rsidTr="00105E91">
        <w:tc>
          <w:tcPr>
            <w:tcW w:w="567"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hAnsi="Times New Roman"/>
                <w:sz w:val="20"/>
                <w:szCs w:val="20"/>
              </w:rPr>
              <w:t>1</w:t>
            </w:r>
          </w:p>
        </w:tc>
        <w:tc>
          <w:tcPr>
            <w:tcW w:w="2240"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eastAsia="Times New Roman" w:hAnsi="Times New Roman"/>
                <w:color w:val="000000"/>
                <w:sz w:val="20"/>
                <w:szCs w:val="20"/>
                <w:lang w:eastAsia="ru-RU"/>
              </w:rPr>
              <w:t>ЗАО «</w:t>
            </w:r>
            <w:proofErr w:type="spellStart"/>
            <w:r w:rsidRPr="00B13EFD">
              <w:rPr>
                <w:rFonts w:ascii="Times New Roman" w:eastAsia="Times New Roman" w:hAnsi="Times New Roman"/>
                <w:color w:val="000000"/>
                <w:sz w:val="20"/>
                <w:szCs w:val="20"/>
                <w:lang w:eastAsia="ru-RU"/>
              </w:rPr>
              <w:t>Уралэнергострой</w:t>
            </w:r>
            <w:proofErr w:type="spellEnd"/>
            <w:r w:rsidRPr="00B13EFD">
              <w:rPr>
                <w:rFonts w:ascii="Times New Roman" w:eastAsia="Times New Roman" w:hAnsi="Times New Roman"/>
                <w:color w:val="000000"/>
                <w:sz w:val="20"/>
                <w:szCs w:val="20"/>
                <w:lang w:eastAsia="ru-RU"/>
              </w:rPr>
              <w:t>», ИНН 2318027505</w:t>
            </w:r>
          </w:p>
        </w:tc>
        <w:tc>
          <w:tcPr>
            <w:tcW w:w="5244"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eastAsia="Times New Roman" w:hAnsi="Times New Roman"/>
                <w:color w:val="000000"/>
                <w:sz w:val="20"/>
                <w:szCs w:val="20"/>
                <w:lang w:eastAsia="ru-RU"/>
              </w:rPr>
              <w:t xml:space="preserve">Строительство физкультурно-оздоровительного комплекса на территории муниципального образования город-курорт Сочи, срок реализации 2013-2018 </w:t>
            </w:r>
            <w:proofErr w:type="spellStart"/>
            <w:r w:rsidRPr="00B13EFD">
              <w:rPr>
                <w:rFonts w:ascii="Times New Roman" w:eastAsia="Times New Roman" w:hAnsi="Times New Roman"/>
                <w:color w:val="000000"/>
                <w:sz w:val="20"/>
                <w:szCs w:val="20"/>
                <w:lang w:eastAsia="ru-RU"/>
              </w:rPr>
              <w:t>гг</w:t>
            </w:r>
            <w:proofErr w:type="spellEnd"/>
          </w:p>
        </w:tc>
        <w:tc>
          <w:tcPr>
            <w:tcW w:w="1560"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hAnsi="Times New Roman"/>
                <w:sz w:val="20"/>
                <w:szCs w:val="20"/>
              </w:rPr>
              <w:t>1200</w:t>
            </w:r>
          </w:p>
        </w:tc>
      </w:tr>
      <w:tr w:rsidR="00A7502B" w:rsidRPr="00B13EFD" w:rsidTr="00105E91">
        <w:tc>
          <w:tcPr>
            <w:tcW w:w="567" w:type="dxa"/>
          </w:tcPr>
          <w:p w:rsidR="00A7502B" w:rsidRPr="00B13EFD" w:rsidRDefault="00A7502B" w:rsidP="00B13EFD">
            <w:pPr>
              <w:spacing w:after="0" w:line="240" w:lineRule="auto"/>
              <w:jc w:val="both"/>
              <w:rPr>
                <w:rFonts w:ascii="Times New Roman" w:hAnsi="Times New Roman"/>
                <w:sz w:val="20"/>
                <w:szCs w:val="20"/>
              </w:rPr>
            </w:pPr>
            <w:r w:rsidRPr="00B13EFD">
              <w:rPr>
                <w:rFonts w:ascii="Times New Roman" w:hAnsi="Times New Roman"/>
                <w:sz w:val="20"/>
                <w:szCs w:val="20"/>
              </w:rPr>
              <w:t>2</w:t>
            </w:r>
          </w:p>
        </w:tc>
        <w:tc>
          <w:tcPr>
            <w:tcW w:w="2240" w:type="dxa"/>
          </w:tcPr>
          <w:p w:rsidR="00A7502B" w:rsidRPr="00B13EFD" w:rsidRDefault="00572DB2" w:rsidP="00B13EFD">
            <w:pPr>
              <w:spacing w:after="0" w:line="240" w:lineRule="auto"/>
              <w:jc w:val="both"/>
              <w:rPr>
                <w:rFonts w:ascii="Times New Roman" w:eastAsia="Times New Roman" w:hAnsi="Times New Roman"/>
                <w:color w:val="000000"/>
                <w:sz w:val="20"/>
                <w:szCs w:val="20"/>
                <w:lang w:eastAsia="ru-RU"/>
              </w:rPr>
            </w:pPr>
            <w:proofErr w:type="spellStart"/>
            <w:r w:rsidRPr="00B13EFD">
              <w:rPr>
                <w:rFonts w:ascii="Times New Roman" w:eastAsia="Times New Roman" w:hAnsi="Times New Roman"/>
                <w:color w:val="000000"/>
                <w:sz w:val="20"/>
                <w:szCs w:val="20"/>
                <w:lang w:eastAsia="ru-RU"/>
              </w:rPr>
              <w:t>ЗАО</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Универсал</w:t>
            </w:r>
            <w:proofErr w:type="spellEnd"/>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 ИНН 2320200972</w:t>
            </w:r>
          </w:p>
        </w:tc>
        <w:tc>
          <w:tcPr>
            <w:tcW w:w="5244" w:type="dxa"/>
          </w:tcPr>
          <w:p w:rsidR="00A7502B" w:rsidRPr="00B13EFD" w:rsidRDefault="00572DB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Строительство многоквартирного жилого комплекса со встроено-пристроенными помещениями по улице Пластунская, 123А, срок реализации 2014-2020 </w:t>
            </w:r>
            <w:proofErr w:type="spellStart"/>
            <w:r w:rsidRPr="00B13EFD">
              <w:rPr>
                <w:rFonts w:ascii="Times New Roman" w:eastAsia="Times New Roman" w:hAnsi="Times New Roman"/>
                <w:color w:val="000000"/>
                <w:sz w:val="20"/>
                <w:szCs w:val="20"/>
                <w:lang w:eastAsia="ru-RU"/>
              </w:rPr>
              <w:t>гг</w:t>
            </w:r>
            <w:proofErr w:type="spellEnd"/>
          </w:p>
        </w:tc>
        <w:tc>
          <w:tcPr>
            <w:tcW w:w="1560" w:type="dxa"/>
          </w:tcPr>
          <w:p w:rsidR="00A7502B" w:rsidRPr="00B13EFD" w:rsidRDefault="00572DB2" w:rsidP="00B13EFD">
            <w:pPr>
              <w:spacing w:after="0" w:line="240" w:lineRule="auto"/>
              <w:jc w:val="both"/>
              <w:rPr>
                <w:rFonts w:ascii="Times New Roman" w:hAnsi="Times New Roman"/>
                <w:sz w:val="20"/>
                <w:szCs w:val="20"/>
              </w:rPr>
            </w:pPr>
            <w:r w:rsidRPr="00B13EFD">
              <w:rPr>
                <w:rFonts w:ascii="Times New Roman" w:hAnsi="Times New Roman"/>
                <w:sz w:val="20"/>
                <w:szCs w:val="20"/>
              </w:rPr>
              <w:t>3000</w:t>
            </w:r>
          </w:p>
        </w:tc>
      </w:tr>
      <w:tr w:rsidR="00572DB2" w:rsidRPr="00B13EFD" w:rsidTr="00105E91">
        <w:tc>
          <w:tcPr>
            <w:tcW w:w="567" w:type="dxa"/>
          </w:tcPr>
          <w:p w:rsidR="00572DB2" w:rsidRPr="00B13EFD" w:rsidRDefault="00572DB2" w:rsidP="00B13EFD">
            <w:pPr>
              <w:spacing w:after="0" w:line="240" w:lineRule="auto"/>
              <w:jc w:val="both"/>
              <w:rPr>
                <w:rFonts w:ascii="Times New Roman" w:hAnsi="Times New Roman"/>
                <w:sz w:val="20"/>
                <w:szCs w:val="20"/>
              </w:rPr>
            </w:pPr>
            <w:r w:rsidRPr="00B13EFD">
              <w:rPr>
                <w:rFonts w:ascii="Times New Roman" w:hAnsi="Times New Roman"/>
                <w:sz w:val="20"/>
                <w:szCs w:val="20"/>
              </w:rPr>
              <w:t>3</w:t>
            </w:r>
          </w:p>
        </w:tc>
        <w:tc>
          <w:tcPr>
            <w:tcW w:w="2240" w:type="dxa"/>
          </w:tcPr>
          <w:p w:rsidR="00572DB2" w:rsidRPr="00B13EFD" w:rsidRDefault="00572DB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ООО «</w:t>
            </w:r>
            <w:proofErr w:type="spellStart"/>
            <w:r w:rsidRPr="00B13EFD">
              <w:rPr>
                <w:rFonts w:ascii="Times New Roman" w:eastAsia="Times New Roman" w:hAnsi="Times New Roman"/>
                <w:color w:val="000000"/>
                <w:sz w:val="20"/>
                <w:szCs w:val="20"/>
                <w:lang w:eastAsia="ru-RU"/>
              </w:rPr>
              <w:t>ИнвестСпортСтрой</w:t>
            </w:r>
            <w:proofErr w:type="spellEnd"/>
            <w:r w:rsidRPr="00B13EFD">
              <w:rPr>
                <w:rFonts w:ascii="Times New Roman" w:eastAsia="Times New Roman" w:hAnsi="Times New Roman"/>
                <w:color w:val="000000"/>
                <w:sz w:val="20"/>
                <w:szCs w:val="20"/>
                <w:lang w:eastAsia="ru-RU"/>
              </w:rPr>
              <w:t>», ИНН 7736246856</w:t>
            </w:r>
          </w:p>
        </w:tc>
        <w:tc>
          <w:tcPr>
            <w:tcW w:w="5244" w:type="dxa"/>
          </w:tcPr>
          <w:p w:rsidR="00572DB2" w:rsidRPr="00B13EFD" w:rsidRDefault="00572DB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Строительство Центра подготовки спортивного резерва по лыжным видам спорта </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Снежинка</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 xml:space="preserve"> на территории Адлерского района муниципального образования город-курорт Сочи, северный склон хребта </w:t>
            </w:r>
            <w:proofErr w:type="spellStart"/>
            <w:r w:rsidRPr="00B13EFD">
              <w:rPr>
                <w:rFonts w:ascii="Times New Roman" w:eastAsia="Times New Roman" w:hAnsi="Times New Roman"/>
                <w:color w:val="000000"/>
                <w:sz w:val="20"/>
                <w:szCs w:val="20"/>
                <w:lang w:eastAsia="ru-RU"/>
              </w:rPr>
              <w:t>Аибга</w:t>
            </w:r>
            <w:proofErr w:type="spellEnd"/>
            <w:r w:rsidRPr="00B13EFD">
              <w:rPr>
                <w:rFonts w:ascii="Times New Roman" w:eastAsia="Times New Roman" w:hAnsi="Times New Roman"/>
                <w:color w:val="000000"/>
                <w:sz w:val="20"/>
                <w:szCs w:val="20"/>
                <w:lang w:eastAsia="ru-RU"/>
              </w:rPr>
              <w:t>, срок реализации 2015-2025 гг.</w:t>
            </w:r>
          </w:p>
        </w:tc>
        <w:tc>
          <w:tcPr>
            <w:tcW w:w="1560" w:type="dxa"/>
          </w:tcPr>
          <w:p w:rsidR="00572DB2" w:rsidRPr="00B13EFD" w:rsidRDefault="00572DB2" w:rsidP="00B13EFD">
            <w:pPr>
              <w:spacing w:after="0" w:line="240" w:lineRule="auto"/>
              <w:jc w:val="both"/>
              <w:rPr>
                <w:rFonts w:ascii="Times New Roman" w:hAnsi="Times New Roman"/>
                <w:sz w:val="20"/>
                <w:szCs w:val="20"/>
              </w:rPr>
            </w:pPr>
            <w:r w:rsidRPr="00B13EFD">
              <w:rPr>
                <w:rFonts w:ascii="Times New Roman" w:hAnsi="Times New Roman"/>
                <w:sz w:val="20"/>
                <w:szCs w:val="20"/>
              </w:rPr>
              <w:t>4090</w:t>
            </w:r>
          </w:p>
        </w:tc>
      </w:tr>
      <w:tr w:rsidR="00572DB2" w:rsidRPr="00B13EFD" w:rsidTr="00105E91">
        <w:tc>
          <w:tcPr>
            <w:tcW w:w="567" w:type="dxa"/>
          </w:tcPr>
          <w:p w:rsidR="00572DB2" w:rsidRPr="00B13EFD" w:rsidRDefault="00572DB2" w:rsidP="00B13EFD">
            <w:pPr>
              <w:spacing w:after="0" w:line="240" w:lineRule="auto"/>
              <w:jc w:val="both"/>
              <w:rPr>
                <w:rFonts w:ascii="Times New Roman" w:hAnsi="Times New Roman"/>
                <w:sz w:val="20"/>
                <w:szCs w:val="20"/>
              </w:rPr>
            </w:pPr>
            <w:r w:rsidRPr="00B13EFD">
              <w:rPr>
                <w:rFonts w:ascii="Times New Roman" w:hAnsi="Times New Roman"/>
                <w:sz w:val="20"/>
                <w:szCs w:val="20"/>
              </w:rPr>
              <w:t>4</w:t>
            </w:r>
          </w:p>
        </w:tc>
        <w:tc>
          <w:tcPr>
            <w:tcW w:w="2240" w:type="dxa"/>
          </w:tcPr>
          <w:p w:rsidR="00572DB2" w:rsidRPr="00B13EFD" w:rsidRDefault="009066AA"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ООО</w:t>
            </w:r>
            <w:r w:rsidR="00572DB2" w:rsidRPr="00B13EFD">
              <w:rPr>
                <w:rFonts w:ascii="Times New Roman" w:eastAsia="Times New Roman" w:hAnsi="Times New Roman"/>
                <w:color w:val="000000"/>
                <w:sz w:val="20"/>
                <w:szCs w:val="20"/>
                <w:lang w:eastAsia="ru-RU"/>
              </w:rPr>
              <w:t xml:space="preserve"> «Союз поддержки морской пехоты и подразделений специального назначения </w:t>
            </w:r>
            <w:r w:rsidR="00EC4CC9" w:rsidRPr="00B13EFD">
              <w:rPr>
                <w:rFonts w:ascii="Times New Roman" w:eastAsia="Times New Roman" w:hAnsi="Times New Roman"/>
                <w:color w:val="000000"/>
                <w:sz w:val="20"/>
                <w:szCs w:val="20"/>
                <w:lang w:eastAsia="ru-RU"/>
              </w:rPr>
              <w:t>«</w:t>
            </w:r>
            <w:r w:rsidR="00572DB2" w:rsidRPr="00B13EFD">
              <w:rPr>
                <w:rFonts w:ascii="Times New Roman" w:eastAsia="Times New Roman" w:hAnsi="Times New Roman"/>
                <w:color w:val="000000"/>
                <w:sz w:val="20"/>
                <w:szCs w:val="20"/>
                <w:lang w:eastAsia="ru-RU"/>
              </w:rPr>
              <w:t>Альбатрос</w:t>
            </w:r>
            <w:r w:rsidR="00EC4CC9" w:rsidRPr="00B13EFD">
              <w:rPr>
                <w:rFonts w:ascii="Times New Roman" w:eastAsia="Times New Roman" w:hAnsi="Times New Roman"/>
                <w:color w:val="000000"/>
                <w:sz w:val="20"/>
                <w:szCs w:val="20"/>
                <w:lang w:eastAsia="ru-RU"/>
              </w:rPr>
              <w:t>»</w:t>
            </w:r>
            <w:r w:rsidR="00572DB2" w:rsidRPr="00B13EFD">
              <w:rPr>
                <w:rFonts w:ascii="Times New Roman" w:eastAsia="Times New Roman" w:hAnsi="Times New Roman"/>
                <w:color w:val="000000"/>
                <w:sz w:val="20"/>
                <w:szCs w:val="20"/>
                <w:lang w:eastAsia="ru-RU"/>
              </w:rPr>
              <w:t>, ИНН 5257085421</w:t>
            </w:r>
          </w:p>
        </w:tc>
        <w:tc>
          <w:tcPr>
            <w:tcW w:w="5244" w:type="dxa"/>
          </w:tcPr>
          <w:p w:rsidR="00572DB2" w:rsidRPr="00B13EFD" w:rsidRDefault="009066AA"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Строительство </w:t>
            </w:r>
            <w:proofErr w:type="spellStart"/>
            <w:r w:rsidRPr="00B13EFD">
              <w:rPr>
                <w:rFonts w:ascii="Times New Roman" w:eastAsia="Times New Roman" w:hAnsi="Times New Roman"/>
                <w:color w:val="000000"/>
                <w:sz w:val="20"/>
                <w:szCs w:val="20"/>
                <w:lang w:eastAsia="ru-RU"/>
              </w:rPr>
              <w:t>Апартотеля</w:t>
            </w:r>
            <w:proofErr w:type="spellEnd"/>
            <w:r w:rsidRPr="00B13EFD">
              <w:rPr>
                <w:rFonts w:ascii="Times New Roman" w:eastAsia="Times New Roman" w:hAnsi="Times New Roman"/>
                <w:color w:val="000000"/>
                <w:sz w:val="20"/>
                <w:szCs w:val="20"/>
                <w:lang w:eastAsia="ru-RU"/>
              </w:rPr>
              <w:t xml:space="preserve"> на территории Адлерского района муниципального образования город-курорт Сочи, по улице Просвещения, 24, срок реализации 2015-2018 </w:t>
            </w:r>
            <w:proofErr w:type="spellStart"/>
            <w:r w:rsidRPr="00B13EFD">
              <w:rPr>
                <w:rFonts w:ascii="Times New Roman" w:eastAsia="Times New Roman" w:hAnsi="Times New Roman"/>
                <w:color w:val="000000"/>
                <w:sz w:val="20"/>
                <w:szCs w:val="20"/>
                <w:lang w:eastAsia="ru-RU"/>
              </w:rPr>
              <w:t>гг</w:t>
            </w:r>
            <w:proofErr w:type="spellEnd"/>
          </w:p>
        </w:tc>
        <w:tc>
          <w:tcPr>
            <w:tcW w:w="1560" w:type="dxa"/>
          </w:tcPr>
          <w:p w:rsidR="00572DB2" w:rsidRPr="00B13EFD" w:rsidRDefault="009066AA" w:rsidP="00B13EFD">
            <w:pPr>
              <w:spacing w:after="0" w:line="240" w:lineRule="auto"/>
              <w:jc w:val="both"/>
              <w:rPr>
                <w:rFonts w:ascii="Times New Roman" w:hAnsi="Times New Roman"/>
                <w:sz w:val="20"/>
                <w:szCs w:val="20"/>
              </w:rPr>
            </w:pPr>
            <w:r w:rsidRPr="00B13EFD">
              <w:rPr>
                <w:rFonts w:ascii="Times New Roman" w:hAnsi="Times New Roman"/>
                <w:sz w:val="20"/>
                <w:szCs w:val="20"/>
              </w:rPr>
              <w:t>2800</w:t>
            </w:r>
          </w:p>
        </w:tc>
      </w:tr>
      <w:tr w:rsidR="009066AA" w:rsidRPr="00B13EFD" w:rsidTr="00105E91">
        <w:tc>
          <w:tcPr>
            <w:tcW w:w="567" w:type="dxa"/>
          </w:tcPr>
          <w:p w:rsidR="009066AA"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5</w:t>
            </w:r>
          </w:p>
        </w:tc>
        <w:tc>
          <w:tcPr>
            <w:tcW w:w="2240" w:type="dxa"/>
          </w:tcPr>
          <w:p w:rsidR="009066AA" w:rsidRPr="00B13EFD" w:rsidRDefault="00B77072" w:rsidP="00B13EFD">
            <w:pPr>
              <w:spacing w:after="0" w:line="240" w:lineRule="auto"/>
              <w:jc w:val="both"/>
              <w:rPr>
                <w:rFonts w:ascii="Times New Roman" w:eastAsia="Times New Roman" w:hAnsi="Times New Roman"/>
                <w:color w:val="000000"/>
                <w:sz w:val="20"/>
                <w:szCs w:val="20"/>
                <w:lang w:eastAsia="ru-RU"/>
              </w:rPr>
            </w:pPr>
            <w:proofErr w:type="spellStart"/>
            <w:r w:rsidRPr="00B13EFD">
              <w:rPr>
                <w:rFonts w:ascii="Times New Roman" w:eastAsia="Times New Roman" w:hAnsi="Times New Roman"/>
                <w:color w:val="000000"/>
                <w:sz w:val="20"/>
                <w:szCs w:val="20"/>
                <w:lang w:eastAsia="ru-RU"/>
              </w:rPr>
              <w:t>АО</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Сочи</w:t>
            </w:r>
            <w:proofErr w:type="spellEnd"/>
            <w:r w:rsidRPr="00B13EFD">
              <w:rPr>
                <w:rFonts w:ascii="Times New Roman" w:eastAsia="Times New Roman" w:hAnsi="Times New Roman"/>
                <w:color w:val="000000"/>
                <w:sz w:val="20"/>
                <w:szCs w:val="20"/>
                <w:lang w:eastAsia="ru-RU"/>
              </w:rPr>
              <w:t>-Парк</w:t>
            </w:r>
            <w:r w:rsidR="00EC4CC9" w:rsidRPr="00B13EFD">
              <w:rPr>
                <w:rFonts w:ascii="Times New Roman" w:eastAsia="Times New Roman" w:hAnsi="Times New Roman"/>
                <w:color w:val="000000"/>
                <w:sz w:val="20"/>
                <w:szCs w:val="20"/>
                <w:lang w:eastAsia="ru-RU"/>
              </w:rPr>
              <w:t>»</w:t>
            </w:r>
          </w:p>
        </w:tc>
        <w:tc>
          <w:tcPr>
            <w:tcW w:w="5244" w:type="dxa"/>
          </w:tcPr>
          <w:p w:rsidR="009066AA"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Строительство и эксплуатация аквапарка, срок реализации 2016-2023 </w:t>
            </w:r>
            <w:proofErr w:type="spellStart"/>
            <w:r w:rsidRPr="00B13EFD">
              <w:rPr>
                <w:rFonts w:ascii="Times New Roman" w:eastAsia="Times New Roman" w:hAnsi="Times New Roman"/>
                <w:color w:val="000000"/>
                <w:sz w:val="20"/>
                <w:szCs w:val="20"/>
                <w:lang w:eastAsia="ru-RU"/>
              </w:rPr>
              <w:t>гг</w:t>
            </w:r>
            <w:proofErr w:type="spellEnd"/>
          </w:p>
        </w:tc>
        <w:tc>
          <w:tcPr>
            <w:tcW w:w="1560" w:type="dxa"/>
          </w:tcPr>
          <w:p w:rsidR="009066AA"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9000</w:t>
            </w:r>
          </w:p>
        </w:tc>
      </w:tr>
      <w:tr w:rsidR="009066AA" w:rsidRPr="00B13EFD" w:rsidTr="00105E91">
        <w:tc>
          <w:tcPr>
            <w:tcW w:w="567" w:type="dxa"/>
          </w:tcPr>
          <w:p w:rsidR="009066AA"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6</w:t>
            </w:r>
          </w:p>
        </w:tc>
        <w:tc>
          <w:tcPr>
            <w:tcW w:w="2240" w:type="dxa"/>
          </w:tcPr>
          <w:p w:rsidR="009066AA" w:rsidRPr="00B13EFD" w:rsidRDefault="00B77072" w:rsidP="00B13EFD">
            <w:pPr>
              <w:spacing w:after="0" w:line="240" w:lineRule="auto"/>
              <w:jc w:val="both"/>
              <w:rPr>
                <w:rFonts w:ascii="Times New Roman" w:eastAsia="Times New Roman" w:hAnsi="Times New Roman"/>
                <w:color w:val="000000"/>
                <w:sz w:val="20"/>
                <w:szCs w:val="20"/>
                <w:lang w:eastAsia="ru-RU"/>
              </w:rPr>
            </w:pPr>
            <w:proofErr w:type="spellStart"/>
            <w:r w:rsidRPr="00B13EFD">
              <w:rPr>
                <w:rFonts w:ascii="Times New Roman" w:eastAsia="Times New Roman" w:hAnsi="Times New Roman"/>
                <w:color w:val="000000"/>
                <w:sz w:val="20"/>
                <w:szCs w:val="20"/>
                <w:lang w:eastAsia="ru-RU"/>
              </w:rPr>
              <w:t>ООО</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СвязьРесурс</w:t>
            </w:r>
            <w:proofErr w:type="spellEnd"/>
            <w:r w:rsidRPr="00B13EFD">
              <w:rPr>
                <w:rFonts w:ascii="Times New Roman" w:eastAsia="Times New Roman" w:hAnsi="Times New Roman"/>
                <w:color w:val="000000"/>
                <w:sz w:val="20"/>
                <w:szCs w:val="20"/>
                <w:lang w:eastAsia="ru-RU"/>
              </w:rPr>
              <w:t>-Кубань</w:t>
            </w:r>
          </w:p>
        </w:tc>
        <w:tc>
          <w:tcPr>
            <w:tcW w:w="5244" w:type="dxa"/>
          </w:tcPr>
          <w:p w:rsidR="009066AA"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Строительство единой многофункциональной телекоммуникационной сети связи (на основе волоконно-оптического кабеля), ее эксплуатация и предоставление услуг с использованием указанной сети связи на территории муниципального образования город-курорт Сочи, срок реализации 2016-2025 гг.</w:t>
            </w:r>
          </w:p>
        </w:tc>
        <w:tc>
          <w:tcPr>
            <w:tcW w:w="1560" w:type="dxa"/>
          </w:tcPr>
          <w:p w:rsidR="009066AA"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200</w:t>
            </w:r>
          </w:p>
        </w:tc>
      </w:tr>
      <w:tr w:rsidR="009066AA" w:rsidRPr="00B13EFD" w:rsidTr="00105E91">
        <w:tc>
          <w:tcPr>
            <w:tcW w:w="567" w:type="dxa"/>
          </w:tcPr>
          <w:p w:rsidR="009066AA"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7</w:t>
            </w:r>
          </w:p>
        </w:tc>
        <w:tc>
          <w:tcPr>
            <w:tcW w:w="2240" w:type="dxa"/>
          </w:tcPr>
          <w:p w:rsidR="009066AA" w:rsidRPr="00B13EFD" w:rsidRDefault="00B77072" w:rsidP="00B13EFD">
            <w:pPr>
              <w:spacing w:after="0" w:line="240" w:lineRule="auto"/>
              <w:jc w:val="both"/>
              <w:rPr>
                <w:rFonts w:ascii="Times New Roman" w:eastAsia="Times New Roman" w:hAnsi="Times New Roman"/>
                <w:color w:val="000000"/>
                <w:sz w:val="20"/>
                <w:szCs w:val="20"/>
                <w:lang w:eastAsia="ru-RU"/>
              </w:rPr>
            </w:pPr>
            <w:proofErr w:type="spellStart"/>
            <w:r w:rsidRPr="00B13EFD">
              <w:rPr>
                <w:rFonts w:ascii="Times New Roman" w:eastAsia="Times New Roman" w:hAnsi="Times New Roman"/>
                <w:color w:val="000000"/>
                <w:sz w:val="20"/>
                <w:szCs w:val="20"/>
                <w:lang w:eastAsia="ru-RU"/>
              </w:rPr>
              <w:t>ООО</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Имеретинская</w:t>
            </w:r>
            <w:proofErr w:type="spellEnd"/>
            <w:r w:rsidRPr="00B13EFD">
              <w:rPr>
                <w:rFonts w:ascii="Times New Roman" w:eastAsia="Times New Roman" w:hAnsi="Times New Roman"/>
                <w:color w:val="000000"/>
                <w:sz w:val="20"/>
                <w:szCs w:val="20"/>
                <w:lang w:eastAsia="ru-RU"/>
              </w:rPr>
              <w:t xml:space="preserve"> Ривьера</w:t>
            </w:r>
          </w:p>
        </w:tc>
        <w:tc>
          <w:tcPr>
            <w:tcW w:w="5244" w:type="dxa"/>
          </w:tcPr>
          <w:p w:rsidR="009066AA"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Создание пешеходной зоны Променада Имеретинской низменности на участке от мыса Константиновский до пешеходного моста через реку </w:t>
            </w:r>
            <w:proofErr w:type="spellStart"/>
            <w:r w:rsidRPr="00B13EFD">
              <w:rPr>
                <w:rFonts w:ascii="Times New Roman" w:eastAsia="Times New Roman" w:hAnsi="Times New Roman"/>
                <w:color w:val="000000"/>
                <w:sz w:val="20"/>
                <w:szCs w:val="20"/>
                <w:lang w:eastAsia="ru-RU"/>
              </w:rPr>
              <w:t>Мзымта</w:t>
            </w:r>
            <w:proofErr w:type="spellEnd"/>
            <w:r w:rsidRPr="00B13EFD">
              <w:rPr>
                <w:rFonts w:ascii="Times New Roman" w:eastAsia="Times New Roman" w:hAnsi="Times New Roman"/>
                <w:color w:val="000000"/>
                <w:sz w:val="20"/>
                <w:szCs w:val="20"/>
                <w:lang w:eastAsia="ru-RU"/>
              </w:rPr>
              <w:t>, срок реализации                2016 -2021гг</w:t>
            </w:r>
          </w:p>
        </w:tc>
        <w:tc>
          <w:tcPr>
            <w:tcW w:w="1560" w:type="dxa"/>
          </w:tcPr>
          <w:p w:rsidR="009066AA" w:rsidRPr="00B13EFD" w:rsidRDefault="00EC4CC9" w:rsidP="00B13EFD">
            <w:pPr>
              <w:spacing w:after="0" w:line="240" w:lineRule="auto"/>
              <w:jc w:val="both"/>
              <w:rPr>
                <w:rFonts w:ascii="Times New Roman" w:hAnsi="Times New Roman"/>
                <w:sz w:val="20"/>
                <w:szCs w:val="20"/>
              </w:rPr>
            </w:pPr>
            <w:r w:rsidRPr="00B13EFD">
              <w:rPr>
                <w:rFonts w:ascii="Times New Roman" w:eastAsia="Times New Roman" w:hAnsi="Times New Roman"/>
                <w:color w:val="000000"/>
                <w:sz w:val="20"/>
                <w:szCs w:val="20"/>
                <w:lang w:eastAsia="ru-RU"/>
              </w:rPr>
              <w:t>500</w:t>
            </w:r>
          </w:p>
        </w:tc>
      </w:tr>
      <w:tr w:rsidR="00B77072" w:rsidRPr="00B13EFD" w:rsidTr="00105E91">
        <w:tc>
          <w:tcPr>
            <w:tcW w:w="567" w:type="dxa"/>
          </w:tcPr>
          <w:p w:rsidR="00B77072"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8</w:t>
            </w:r>
          </w:p>
        </w:tc>
        <w:tc>
          <w:tcPr>
            <w:tcW w:w="224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ООО </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Империал</w:t>
            </w:r>
            <w:r w:rsidR="00EC4CC9" w:rsidRPr="00B13EFD">
              <w:rPr>
                <w:rFonts w:ascii="Times New Roman" w:eastAsia="Times New Roman" w:hAnsi="Times New Roman"/>
                <w:color w:val="000000"/>
                <w:sz w:val="20"/>
                <w:szCs w:val="20"/>
                <w:lang w:eastAsia="ru-RU"/>
              </w:rPr>
              <w:t>»</w:t>
            </w:r>
          </w:p>
        </w:tc>
        <w:tc>
          <w:tcPr>
            <w:tcW w:w="5244"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Строительство торгово-развлекательного комплекса, с аквапарком </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Хамелеон</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 срок реализации 2016 -.2018гг.</w:t>
            </w:r>
          </w:p>
        </w:tc>
        <w:tc>
          <w:tcPr>
            <w:tcW w:w="156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2100</w:t>
            </w:r>
          </w:p>
        </w:tc>
      </w:tr>
      <w:tr w:rsidR="00B77072" w:rsidRPr="00B13EFD" w:rsidTr="00105E91">
        <w:tc>
          <w:tcPr>
            <w:tcW w:w="567" w:type="dxa"/>
          </w:tcPr>
          <w:p w:rsidR="00B77072"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9</w:t>
            </w:r>
          </w:p>
        </w:tc>
        <w:tc>
          <w:tcPr>
            <w:tcW w:w="224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proofErr w:type="spellStart"/>
            <w:r w:rsidRPr="00B13EFD">
              <w:rPr>
                <w:rFonts w:ascii="Times New Roman" w:eastAsia="Times New Roman" w:hAnsi="Times New Roman"/>
                <w:color w:val="000000"/>
                <w:sz w:val="20"/>
                <w:szCs w:val="20"/>
                <w:lang w:eastAsia="ru-RU"/>
              </w:rPr>
              <w:t>ООО</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Метрополис</w:t>
            </w:r>
            <w:proofErr w:type="spellEnd"/>
            <w:r w:rsidRPr="00B13EFD">
              <w:rPr>
                <w:rFonts w:ascii="Times New Roman" w:eastAsia="Times New Roman" w:hAnsi="Times New Roman"/>
                <w:color w:val="000000"/>
                <w:sz w:val="20"/>
                <w:szCs w:val="20"/>
                <w:lang w:eastAsia="ru-RU"/>
              </w:rPr>
              <w:t xml:space="preserve"> Групп</w:t>
            </w:r>
            <w:r w:rsidR="00EC4CC9" w:rsidRPr="00B13EFD">
              <w:rPr>
                <w:rFonts w:ascii="Times New Roman" w:eastAsia="Times New Roman" w:hAnsi="Times New Roman"/>
                <w:color w:val="000000"/>
                <w:sz w:val="20"/>
                <w:szCs w:val="20"/>
                <w:lang w:eastAsia="ru-RU"/>
              </w:rPr>
              <w:t>»</w:t>
            </w:r>
          </w:p>
        </w:tc>
        <w:tc>
          <w:tcPr>
            <w:tcW w:w="5244"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Комплексная жилая застройка с объектами социальной, бытовой и инженерной инфраструктуры в Лазаревском районе</w:t>
            </w:r>
            <w:r w:rsidR="00EC4CC9" w:rsidRPr="00B13EFD">
              <w:rPr>
                <w:rFonts w:ascii="Times New Roman" w:eastAsia="Times New Roman" w:hAnsi="Times New Roman"/>
                <w:color w:val="000000"/>
                <w:sz w:val="20"/>
                <w:szCs w:val="20"/>
                <w:lang w:eastAsia="ru-RU"/>
              </w:rPr>
              <w:t>»</w:t>
            </w:r>
            <w:r w:rsidRPr="00B13EFD">
              <w:rPr>
                <w:rFonts w:ascii="Times New Roman" w:eastAsia="Times New Roman" w:hAnsi="Times New Roman"/>
                <w:color w:val="000000"/>
                <w:sz w:val="20"/>
                <w:szCs w:val="20"/>
                <w:lang w:eastAsia="ru-RU"/>
              </w:rPr>
              <w:t>, срок реализации 2016 -2021гг</w:t>
            </w:r>
          </w:p>
        </w:tc>
        <w:tc>
          <w:tcPr>
            <w:tcW w:w="156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3000</w:t>
            </w:r>
          </w:p>
        </w:tc>
      </w:tr>
      <w:tr w:rsidR="00B77072" w:rsidRPr="00B13EFD" w:rsidTr="00105E91">
        <w:tc>
          <w:tcPr>
            <w:tcW w:w="567" w:type="dxa"/>
          </w:tcPr>
          <w:p w:rsidR="00B77072"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lastRenderedPageBreak/>
              <w:t>10</w:t>
            </w:r>
          </w:p>
        </w:tc>
        <w:tc>
          <w:tcPr>
            <w:tcW w:w="224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ООО «</w:t>
            </w:r>
            <w:proofErr w:type="spellStart"/>
            <w:r w:rsidRPr="00B13EFD">
              <w:rPr>
                <w:rFonts w:ascii="Times New Roman" w:eastAsia="Times New Roman" w:hAnsi="Times New Roman"/>
                <w:color w:val="000000"/>
                <w:sz w:val="20"/>
                <w:szCs w:val="20"/>
                <w:lang w:eastAsia="ru-RU"/>
              </w:rPr>
              <w:t>Стройгарант</w:t>
            </w:r>
            <w:proofErr w:type="spellEnd"/>
            <w:r w:rsidRPr="00B13EFD">
              <w:rPr>
                <w:rFonts w:ascii="Times New Roman" w:eastAsia="Times New Roman" w:hAnsi="Times New Roman"/>
                <w:color w:val="000000"/>
                <w:sz w:val="20"/>
                <w:szCs w:val="20"/>
                <w:lang w:eastAsia="ru-RU"/>
              </w:rPr>
              <w:t>-Н»,</w:t>
            </w:r>
          </w:p>
        </w:tc>
        <w:tc>
          <w:tcPr>
            <w:tcW w:w="5244"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Строительство жилого комплекса, состоящего из жилой застройки, объектов социальной, бытовой инфраструктуры: поликлиника, детский сад, школа, торговый центр, срок реализации 2017-2024 гг.</w:t>
            </w:r>
          </w:p>
        </w:tc>
        <w:tc>
          <w:tcPr>
            <w:tcW w:w="156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5000</w:t>
            </w:r>
          </w:p>
        </w:tc>
      </w:tr>
      <w:tr w:rsidR="00B77072" w:rsidRPr="00B13EFD" w:rsidTr="00105E91">
        <w:tc>
          <w:tcPr>
            <w:tcW w:w="567" w:type="dxa"/>
          </w:tcPr>
          <w:p w:rsidR="00B77072"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11</w:t>
            </w:r>
          </w:p>
        </w:tc>
        <w:tc>
          <w:tcPr>
            <w:tcW w:w="224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ООО «МЕТРО-ПОЛИС»</w:t>
            </w:r>
          </w:p>
        </w:tc>
        <w:tc>
          <w:tcPr>
            <w:tcW w:w="5244"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Строительство многоквартирного жилого комплекса, Центральный район, ул. Тоннельная, срок реализации  2017-2018 </w:t>
            </w:r>
            <w:proofErr w:type="spellStart"/>
            <w:r w:rsidRPr="00B13EFD">
              <w:rPr>
                <w:rFonts w:ascii="Times New Roman" w:eastAsia="Times New Roman" w:hAnsi="Times New Roman"/>
                <w:color w:val="000000"/>
                <w:sz w:val="20"/>
                <w:szCs w:val="20"/>
                <w:lang w:eastAsia="ru-RU"/>
              </w:rPr>
              <w:t>гг</w:t>
            </w:r>
            <w:proofErr w:type="spellEnd"/>
          </w:p>
        </w:tc>
        <w:tc>
          <w:tcPr>
            <w:tcW w:w="156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2500</w:t>
            </w:r>
          </w:p>
        </w:tc>
      </w:tr>
      <w:tr w:rsidR="00B77072" w:rsidRPr="00B13EFD" w:rsidTr="00105E91">
        <w:tc>
          <w:tcPr>
            <w:tcW w:w="567" w:type="dxa"/>
          </w:tcPr>
          <w:p w:rsidR="00B77072"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12</w:t>
            </w:r>
          </w:p>
        </w:tc>
        <w:tc>
          <w:tcPr>
            <w:tcW w:w="224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ЗАО «Пансионат Ромашка»</w:t>
            </w:r>
          </w:p>
        </w:tc>
        <w:tc>
          <w:tcPr>
            <w:tcW w:w="5244"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Строительство многоквартирного жилого комплекса, Центральный район, ул. Тоннельная, срок реализации 2017-2018 гг.</w:t>
            </w:r>
          </w:p>
        </w:tc>
        <w:tc>
          <w:tcPr>
            <w:tcW w:w="156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145</w:t>
            </w:r>
          </w:p>
        </w:tc>
      </w:tr>
      <w:tr w:rsidR="00B77072" w:rsidRPr="00B13EFD" w:rsidTr="00105E91">
        <w:tc>
          <w:tcPr>
            <w:tcW w:w="567" w:type="dxa"/>
          </w:tcPr>
          <w:p w:rsidR="00B77072" w:rsidRPr="00B13EFD" w:rsidRDefault="00B77072" w:rsidP="00B13EFD">
            <w:pPr>
              <w:spacing w:after="0" w:line="240" w:lineRule="auto"/>
              <w:jc w:val="both"/>
              <w:rPr>
                <w:rFonts w:ascii="Times New Roman" w:hAnsi="Times New Roman"/>
                <w:sz w:val="20"/>
                <w:szCs w:val="20"/>
              </w:rPr>
            </w:pPr>
            <w:r w:rsidRPr="00B13EFD">
              <w:rPr>
                <w:rFonts w:ascii="Times New Roman" w:hAnsi="Times New Roman"/>
                <w:sz w:val="20"/>
                <w:szCs w:val="20"/>
              </w:rPr>
              <w:t>13</w:t>
            </w:r>
          </w:p>
        </w:tc>
        <w:tc>
          <w:tcPr>
            <w:tcW w:w="224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ООО «Объединение Краснодарский чай»</w:t>
            </w:r>
          </w:p>
        </w:tc>
        <w:tc>
          <w:tcPr>
            <w:tcW w:w="5244"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Создание предприятия по производству и переработке зеленого чайного листа на территории муниципального образования город-курорт Сочи, срок реализации 2017-2024 гг.</w:t>
            </w:r>
          </w:p>
        </w:tc>
        <w:tc>
          <w:tcPr>
            <w:tcW w:w="1560" w:type="dxa"/>
          </w:tcPr>
          <w:p w:rsidR="00B77072" w:rsidRPr="00B13EFD" w:rsidRDefault="00B77072"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259</w:t>
            </w:r>
          </w:p>
        </w:tc>
      </w:tr>
      <w:tr w:rsidR="00EC4CC9" w:rsidRPr="00B13EFD" w:rsidTr="00E87F54">
        <w:tc>
          <w:tcPr>
            <w:tcW w:w="8051" w:type="dxa"/>
            <w:gridSpan w:val="3"/>
          </w:tcPr>
          <w:p w:rsidR="00EC4CC9" w:rsidRPr="00B13EFD" w:rsidRDefault="00EC4CC9"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hAnsi="Times New Roman"/>
                <w:sz w:val="20"/>
                <w:szCs w:val="20"/>
              </w:rPr>
              <w:t>Общая сумма инвестиций:</w:t>
            </w:r>
          </w:p>
        </w:tc>
        <w:tc>
          <w:tcPr>
            <w:tcW w:w="1560" w:type="dxa"/>
          </w:tcPr>
          <w:p w:rsidR="00EC4CC9" w:rsidRPr="00B13EFD" w:rsidRDefault="00EC4CC9"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33 794</w:t>
            </w:r>
          </w:p>
        </w:tc>
      </w:tr>
    </w:tbl>
    <w:p w:rsidR="00296476" w:rsidRPr="00B13EFD" w:rsidRDefault="00296476" w:rsidP="00B13EFD">
      <w:pPr>
        <w:spacing w:after="0" w:line="240" w:lineRule="auto"/>
        <w:ind w:firstLine="709"/>
        <w:jc w:val="both"/>
        <w:rPr>
          <w:rFonts w:ascii="Times New Roman" w:eastAsia="Times New Roman" w:hAnsi="Times New Roman"/>
          <w:sz w:val="28"/>
          <w:szCs w:val="28"/>
          <w:lang w:eastAsia="ru-RU"/>
        </w:rPr>
      </w:pPr>
    </w:p>
    <w:p w:rsidR="00F91B2C" w:rsidRPr="00B13EFD" w:rsidRDefault="00F91B2C"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p>
    <w:p w:rsidR="00B13EFD" w:rsidRDefault="00B13EFD" w:rsidP="00B13EFD">
      <w:pPr>
        <w:tabs>
          <w:tab w:val="left" w:pos="709"/>
        </w:tabs>
        <w:spacing w:after="0" w:line="240" w:lineRule="auto"/>
        <w:ind w:firstLine="709"/>
        <w:contextualSpacing/>
        <w:jc w:val="both"/>
        <w:rPr>
          <w:rFonts w:ascii="Times New Roman" w:hAnsi="Times New Roman"/>
          <w:b/>
          <w:sz w:val="28"/>
          <w:szCs w:val="28"/>
        </w:rPr>
      </w:pPr>
    </w:p>
    <w:p w:rsidR="00F91B2C" w:rsidRPr="00B13EFD" w:rsidRDefault="00827C7D"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hAnsi="Times New Roman"/>
          <w:b/>
          <w:sz w:val="28"/>
          <w:szCs w:val="28"/>
        </w:rPr>
        <w:t>2.3. Анализ приоритетных и социально значимых рынков.</w:t>
      </w:r>
    </w:p>
    <w:p w:rsidR="00F91B2C" w:rsidRPr="00B13EFD" w:rsidRDefault="00F91B2C"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6169DE" w:rsidRPr="00B13EFD" w:rsidRDefault="006169DE" w:rsidP="00B13EFD">
      <w:pPr>
        <w:tabs>
          <w:tab w:val="left" w:pos="993"/>
        </w:tabs>
        <w:spacing w:after="0" w:line="240" w:lineRule="auto"/>
        <w:ind w:firstLine="709"/>
        <w:jc w:val="both"/>
        <w:rPr>
          <w:rFonts w:ascii="Times New Roman" w:hAnsi="Times New Roman"/>
          <w:sz w:val="28"/>
          <w:szCs w:val="28"/>
        </w:rPr>
      </w:pPr>
      <w:r w:rsidRPr="00B13EFD">
        <w:rPr>
          <w:rFonts w:ascii="Times New Roman" w:eastAsia="Times New Roman" w:hAnsi="Times New Roman"/>
          <w:sz w:val="28"/>
          <w:szCs w:val="28"/>
          <w:lang w:eastAsia="ru-RU"/>
        </w:rPr>
        <w:t>Муниципальным образованием в соответствии с определенным на Стандартом были исследованы социально значимые и приоритетные рынки.</w:t>
      </w:r>
      <w:r w:rsidRPr="00B13EFD">
        <w:rPr>
          <w:rFonts w:ascii="Times New Roman" w:hAnsi="Times New Roman"/>
          <w:sz w:val="28"/>
          <w:szCs w:val="28"/>
        </w:rPr>
        <w:t xml:space="preserve"> </w:t>
      </w:r>
    </w:p>
    <w:p w:rsidR="006169DE" w:rsidRPr="00B13EFD" w:rsidRDefault="006169DE" w:rsidP="00B13EFD">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11 социально значимых рынка для развития конкуренции:</w:t>
      </w:r>
    </w:p>
    <w:p w:rsidR="006169DE" w:rsidRPr="00B13EFD" w:rsidRDefault="006169DE" w:rsidP="00B13EFD">
      <w:pPr>
        <w:numPr>
          <w:ilvl w:val="0"/>
          <w:numId w:val="2"/>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дошкольного образования;</w:t>
      </w:r>
    </w:p>
    <w:p w:rsidR="006169DE" w:rsidRPr="00B13EFD" w:rsidRDefault="006169DE" w:rsidP="00B13EFD">
      <w:pPr>
        <w:numPr>
          <w:ilvl w:val="0"/>
          <w:numId w:val="2"/>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детского отдыха и оздоровления;</w:t>
      </w:r>
    </w:p>
    <w:p w:rsidR="006169DE" w:rsidRPr="00B13EFD" w:rsidRDefault="006169DE" w:rsidP="00B13EFD">
      <w:pPr>
        <w:numPr>
          <w:ilvl w:val="0"/>
          <w:numId w:val="2"/>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дополнительного образования детей;</w:t>
      </w:r>
    </w:p>
    <w:p w:rsidR="006169DE" w:rsidRPr="00B13EFD" w:rsidRDefault="006169DE" w:rsidP="00B13EFD">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медицинских услуг;</w:t>
      </w:r>
    </w:p>
    <w:p w:rsidR="006169DE" w:rsidRPr="00B13EFD" w:rsidRDefault="006169DE" w:rsidP="00B13EFD">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психолого-педагогического сопровождения детей с ограниченными возможностями здоровья;</w:t>
      </w:r>
    </w:p>
    <w:p w:rsidR="006169DE" w:rsidRPr="00B13EFD" w:rsidRDefault="006169DE" w:rsidP="00B13EFD">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в сфере культуры;</w:t>
      </w:r>
    </w:p>
    <w:p w:rsidR="006169DE" w:rsidRPr="00B13EFD" w:rsidRDefault="006169DE" w:rsidP="00B13EFD">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жилищно-коммунального хозяйства;</w:t>
      </w:r>
    </w:p>
    <w:p w:rsidR="006169DE" w:rsidRPr="00B13EFD" w:rsidRDefault="006169DE" w:rsidP="00B13EFD">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розничная торговля;</w:t>
      </w:r>
    </w:p>
    <w:p w:rsidR="006169DE" w:rsidRPr="00B13EFD" w:rsidRDefault="006169DE" w:rsidP="00B13EFD">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перевозок пассажиров наземным транспортом;</w:t>
      </w:r>
    </w:p>
    <w:p w:rsidR="006169DE" w:rsidRPr="00B13EFD" w:rsidRDefault="006169DE" w:rsidP="00B13EFD">
      <w:pPr>
        <w:numPr>
          <w:ilvl w:val="0"/>
          <w:numId w:val="2"/>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связи;</w:t>
      </w:r>
    </w:p>
    <w:p w:rsidR="006169DE" w:rsidRPr="00B13EFD" w:rsidRDefault="006169DE" w:rsidP="00B13EFD">
      <w:pPr>
        <w:numPr>
          <w:ilvl w:val="0"/>
          <w:numId w:val="2"/>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рынок услуг социального обслуживания населения.</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7 приоритетных рынк</w:t>
      </w:r>
      <w:r w:rsidR="00E641AC">
        <w:rPr>
          <w:rFonts w:ascii="Times New Roman" w:eastAsia="Times New Roman" w:hAnsi="Times New Roman"/>
          <w:color w:val="000000"/>
          <w:sz w:val="28"/>
          <w:szCs w:val="28"/>
          <w:lang w:eastAsia="ru-RU"/>
        </w:rPr>
        <w:t>ов</w:t>
      </w:r>
      <w:r w:rsidRPr="00B13EFD">
        <w:rPr>
          <w:rFonts w:ascii="Times New Roman" w:eastAsia="Times New Roman" w:hAnsi="Times New Roman"/>
          <w:color w:val="000000"/>
          <w:sz w:val="28"/>
          <w:szCs w:val="28"/>
          <w:lang w:eastAsia="ru-RU"/>
        </w:rPr>
        <w:t>:</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 рынок сельскохозяйственной продукции (овощной и </w:t>
      </w:r>
      <w:proofErr w:type="spellStart"/>
      <w:r w:rsidRPr="00B13EFD">
        <w:rPr>
          <w:rFonts w:ascii="Times New Roman" w:eastAsia="Times New Roman" w:hAnsi="Times New Roman"/>
          <w:color w:val="000000"/>
          <w:sz w:val="28"/>
          <w:szCs w:val="28"/>
          <w:lang w:eastAsia="ru-RU"/>
        </w:rPr>
        <w:t>плодовоягодной</w:t>
      </w:r>
      <w:proofErr w:type="spellEnd"/>
      <w:r w:rsidRPr="00B13EFD">
        <w:rPr>
          <w:rFonts w:ascii="Times New Roman" w:eastAsia="Times New Roman" w:hAnsi="Times New Roman"/>
          <w:color w:val="000000"/>
          <w:sz w:val="28"/>
          <w:szCs w:val="28"/>
          <w:lang w:eastAsia="ru-RU"/>
        </w:rPr>
        <w:t xml:space="preserve"> продукции, продукции животноводства);</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рынок бытовых услуг;</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рынок санаторно-курортных и туристических услуг;</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рынок пищевой продукции;</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рынок композитных материалов;</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рынок продукции легкой промышленности;</w:t>
      </w:r>
    </w:p>
    <w:p w:rsidR="006169DE" w:rsidRPr="00B13EFD" w:rsidRDefault="006169D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рынок продукции сельскохозяйственного машиностроения.</w:t>
      </w:r>
    </w:p>
    <w:p w:rsidR="00AE3AF9" w:rsidRPr="00B13EFD" w:rsidRDefault="006007FA" w:rsidP="00B13EFD">
      <w:pPr>
        <w:tabs>
          <w:tab w:val="left" w:pos="993"/>
        </w:tabs>
        <w:spacing w:after="0" w:line="240" w:lineRule="auto"/>
        <w:ind w:firstLine="709"/>
        <w:jc w:val="both"/>
        <w:rPr>
          <w:rFonts w:ascii="Times New Roman" w:eastAsia="Times New Roman" w:hAnsi="Times New Roman"/>
          <w:sz w:val="28"/>
          <w:szCs w:val="28"/>
          <w:lang w:eastAsia="ru-RU"/>
        </w:rPr>
      </w:pPr>
      <w:r w:rsidRPr="00B13EFD">
        <w:rPr>
          <w:rFonts w:ascii="Times New Roman" w:hAnsi="Times New Roman"/>
          <w:sz w:val="28"/>
          <w:szCs w:val="28"/>
        </w:rPr>
        <w:t xml:space="preserve">Мониторинг состояния и развития конкурентной среды на рынках товаров, работ и услуг проводился с </w:t>
      </w:r>
      <w:r w:rsidR="006169DE" w:rsidRPr="00B13EFD">
        <w:rPr>
          <w:rFonts w:ascii="Times New Roman" w:hAnsi="Times New Roman"/>
          <w:sz w:val="28"/>
          <w:szCs w:val="28"/>
        </w:rPr>
        <w:t>цел</w:t>
      </w:r>
      <w:r w:rsidRPr="00B13EFD">
        <w:rPr>
          <w:rFonts w:ascii="Times New Roman" w:hAnsi="Times New Roman"/>
          <w:sz w:val="28"/>
          <w:szCs w:val="28"/>
        </w:rPr>
        <w:t>ью</w:t>
      </w:r>
      <w:r w:rsidR="006169DE" w:rsidRPr="00B13EFD">
        <w:rPr>
          <w:rFonts w:ascii="Times New Roman" w:hAnsi="Times New Roman"/>
          <w:sz w:val="28"/>
          <w:szCs w:val="28"/>
        </w:rPr>
        <w:t xml:space="preserve"> оценки удовлетворенности населения количеством организаций, уровнем предложения, качеством и </w:t>
      </w:r>
      <w:r w:rsidR="006169DE" w:rsidRPr="00B13EFD">
        <w:rPr>
          <w:rFonts w:ascii="Times New Roman" w:hAnsi="Times New Roman"/>
          <w:sz w:val="28"/>
          <w:szCs w:val="28"/>
        </w:rPr>
        <w:lastRenderedPageBreak/>
        <w:t>возможностью выбора товаров, работ и услуг на рынках муниципального образования</w:t>
      </w:r>
    </w:p>
    <w:p w:rsidR="00AE3AF9" w:rsidRPr="00B13EFD" w:rsidRDefault="00AE3AF9"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eastAsia="Times New Roman" w:hAnsi="Times New Roman"/>
          <w:sz w:val="28"/>
          <w:szCs w:val="28"/>
          <w:lang w:eastAsia="ru-RU"/>
        </w:rPr>
        <w:t>Охватить максимально широкую аудиторию удалось благодаря применению современных информационных технологий, а именно</w:t>
      </w:r>
      <w:r w:rsidRPr="00B13EFD">
        <w:rPr>
          <w:rFonts w:ascii="Times New Roman" w:eastAsia="Times New Roman" w:hAnsi="Times New Roman"/>
          <w:sz w:val="24"/>
          <w:szCs w:val="24"/>
          <w:lang w:eastAsia="ru-RU"/>
        </w:rPr>
        <w:t xml:space="preserve"> </w:t>
      </w:r>
      <w:r w:rsidRPr="00B13EFD">
        <w:rPr>
          <w:rFonts w:ascii="Times New Roman" w:eastAsia="Times New Roman" w:hAnsi="Times New Roman"/>
          <w:sz w:val="28"/>
          <w:szCs w:val="28"/>
          <w:lang w:eastAsia="ru-RU"/>
        </w:rPr>
        <w:t>и</w:t>
      </w:r>
      <w:r w:rsidRPr="00B13EFD">
        <w:rPr>
          <w:rFonts w:ascii="Times New Roman" w:eastAsia="Times New Roman" w:hAnsi="Times New Roman"/>
          <w:color w:val="000000"/>
          <w:sz w:val="28"/>
          <w:szCs w:val="28"/>
          <w:lang w:eastAsia="ru-RU"/>
        </w:rPr>
        <w:t>нформация о проведении мониторинга состояния и развития конкурентной среды в городе Сочи была размещена сайте администрации муниципального образования город-курорт Сочи (http://www.sochiadm.ru/gorodskaya-vlast/administration-city/deyatelnost/ekonomika/standart-razvitiya-konkurentsii/monitoring-sostoyaniya-i-razvitiya-konkurentnoy-sredy-na-rynkakh-tovarov-i-uslug/), так же в подразделе «Объявления» раздела «Пресс-служба» (</w:t>
      </w:r>
      <w:hyperlink r:id="rId26" w:history="1">
        <w:r w:rsidRPr="00B13EFD">
          <w:rPr>
            <w:rFonts w:ascii="Times New Roman" w:eastAsia="Times New Roman" w:hAnsi="Times New Roman"/>
            <w:color w:val="0000FF"/>
            <w:sz w:val="28"/>
            <w:szCs w:val="28"/>
            <w:u w:val="single"/>
            <w:lang w:eastAsia="ru-RU"/>
          </w:rPr>
          <w:t>http://www.sochiadm.ru/</w:t>
        </w:r>
        <w:r w:rsidRPr="00B13EFD">
          <w:rPr>
            <w:rFonts w:ascii="Times New Roman" w:eastAsia="Times New Roman" w:hAnsi="Times New Roman"/>
            <w:color w:val="0000FF"/>
            <w:sz w:val="28"/>
            <w:szCs w:val="28"/>
            <w:u w:val="single"/>
            <w:lang w:val="en-US" w:eastAsia="ru-RU"/>
          </w:rPr>
          <w:t>press</w:t>
        </w:r>
        <w:r w:rsidRPr="00B13EFD">
          <w:rPr>
            <w:rFonts w:ascii="Times New Roman" w:eastAsia="Times New Roman" w:hAnsi="Times New Roman"/>
            <w:color w:val="0000FF"/>
            <w:sz w:val="28"/>
            <w:szCs w:val="28"/>
            <w:u w:val="single"/>
            <w:lang w:eastAsia="ru-RU"/>
          </w:rPr>
          <w:t>-</w:t>
        </w:r>
        <w:proofErr w:type="spellStart"/>
        <w:r w:rsidRPr="00B13EFD">
          <w:rPr>
            <w:rFonts w:ascii="Times New Roman" w:eastAsia="Times New Roman" w:hAnsi="Times New Roman"/>
            <w:color w:val="0000FF"/>
            <w:sz w:val="28"/>
            <w:szCs w:val="28"/>
            <w:u w:val="single"/>
            <w:lang w:val="en-US" w:eastAsia="ru-RU"/>
          </w:rPr>
          <w:t>sluzba</w:t>
        </w:r>
        <w:proofErr w:type="spellEnd"/>
        <w:r w:rsidRPr="00B13EFD">
          <w:rPr>
            <w:rFonts w:ascii="Times New Roman" w:eastAsia="Times New Roman" w:hAnsi="Times New Roman"/>
            <w:color w:val="0000FF"/>
            <w:sz w:val="28"/>
            <w:szCs w:val="28"/>
            <w:u w:val="single"/>
            <w:lang w:eastAsia="ru-RU"/>
          </w:rPr>
          <w:t>/</w:t>
        </w:r>
        <w:proofErr w:type="spellStart"/>
        <w:r w:rsidRPr="00B13EFD">
          <w:rPr>
            <w:rFonts w:ascii="Times New Roman" w:eastAsia="Times New Roman" w:hAnsi="Times New Roman"/>
            <w:color w:val="0000FF"/>
            <w:sz w:val="28"/>
            <w:szCs w:val="28"/>
            <w:u w:val="single"/>
            <w:lang w:val="en-US" w:eastAsia="ru-RU"/>
          </w:rPr>
          <w:t>classifiends</w:t>
        </w:r>
        <w:proofErr w:type="spellEnd"/>
        <w:r w:rsidRPr="00B13EFD">
          <w:rPr>
            <w:rFonts w:ascii="Times New Roman" w:eastAsia="Times New Roman" w:hAnsi="Times New Roman"/>
            <w:color w:val="0000FF"/>
            <w:sz w:val="28"/>
            <w:szCs w:val="28"/>
            <w:u w:val="single"/>
            <w:lang w:eastAsia="ru-RU"/>
          </w:rPr>
          <w:t>/89686/</w:t>
        </w:r>
      </w:hyperlink>
      <w:r w:rsidRPr="00B13EFD">
        <w:rPr>
          <w:rFonts w:ascii="Times New Roman" w:eastAsia="Times New Roman" w:hAnsi="Times New Roman"/>
          <w:color w:val="000000"/>
          <w:sz w:val="28"/>
          <w:szCs w:val="28"/>
          <w:lang w:eastAsia="ru-RU"/>
        </w:rPr>
        <w:t xml:space="preserve">), </w:t>
      </w:r>
      <w:r w:rsidRPr="00B13EFD">
        <w:rPr>
          <w:rFonts w:ascii="Times New Roman" w:hAnsi="Times New Roman"/>
          <w:sz w:val="28"/>
          <w:szCs w:val="28"/>
        </w:rPr>
        <w:t xml:space="preserve">а так же опубликована информация в газете «Новости Сочи». </w:t>
      </w:r>
      <w:r w:rsidRPr="00B13EFD">
        <w:rPr>
          <w:rFonts w:ascii="Times New Roman" w:eastAsia="Times New Roman" w:hAnsi="Times New Roman"/>
          <w:sz w:val="28"/>
          <w:szCs w:val="28"/>
          <w:lang w:eastAsia="ru-RU"/>
        </w:rPr>
        <w:t xml:space="preserve">Были организованны мероприятия с освещением в СМИ по двум каналам местного телевидения </w:t>
      </w:r>
      <w:proofErr w:type="spellStart"/>
      <w:r w:rsidRPr="00B13EFD">
        <w:rPr>
          <w:rFonts w:ascii="Times New Roman" w:eastAsia="Times New Roman" w:hAnsi="Times New Roman"/>
          <w:sz w:val="28"/>
          <w:szCs w:val="28"/>
          <w:lang w:eastAsia="ru-RU"/>
        </w:rPr>
        <w:t>Эфкате</w:t>
      </w:r>
      <w:proofErr w:type="spellEnd"/>
      <w:r w:rsidRPr="00B13EFD">
        <w:rPr>
          <w:rFonts w:ascii="Times New Roman" w:eastAsia="Times New Roman" w:hAnsi="Times New Roman"/>
          <w:sz w:val="28"/>
          <w:szCs w:val="28"/>
          <w:lang w:eastAsia="ru-RU"/>
        </w:rPr>
        <w:t xml:space="preserve">, МАКС ТВ, </w:t>
      </w:r>
      <w:r w:rsidRPr="00B13EFD">
        <w:rPr>
          <w:rFonts w:ascii="Times New Roman" w:eastAsia="Times New Roman" w:hAnsi="Times New Roman"/>
          <w:color w:val="000000"/>
          <w:sz w:val="28"/>
          <w:szCs w:val="28"/>
          <w:lang w:eastAsia="ru-RU"/>
        </w:rPr>
        <w:t xml:space="preserve">в виде рекламы «бегущей строки».  </w:t>
      </w:r>
    </w:p>
    <w:p w:rsidR="00AE3AF9" w:rsidRPr="00B13EFD" w:rsidRDefault="00AE3AF9" w:rsidP="00B13EFD">
      <w:pPr>
        <w:spacing w:after="0" w:line="240" w:lineRule="auto"/>
        <w:ind w:firstLine="709"/>
        <w:jc w:val="both"/>
        <w:rPr>
          <w:rFonts w:ascii="Times New Roman" w:hAnsi="Times New Roman"/>
          <w:sz w:val="28"/>
          <w:szCs w:val="28"/>
        </w:rPr>
      </w:pPr>
      <w:r w:rsidRPr="00B13EFD">
        <w:rPr>
          <w:rFonts w:ascii="Times New Roman" w:eastAsia="Times New Roman" w:hAnsi="Times New Roman"/>
          <w:color w:val="000000"/>
          <w:sz w:val="28"/>
          <w:szCs w:val="28"/>
          <w:lang w:eastAsia="ru-RU"/>
        </w:rPr>
        <w:t xml:space="preserve">Отраслевыми (функциональными) и территориальными органами администрации города Сочи, была проведена работа по информированию  подведомственных организаций и учреждений города Сочи, о проведении анкетирования, задействованы </w:t>
      </w:r>
      <w:r w:rsidRPr="00B13EFD">
        <w:rPr>
          <w:rFonts w:ascii="Times New Roman" w:eastAsia="Times New Roman" w:hAnsi="Times New Roman"/>
          <w:sz w:val="28"/>
          <w:szCs w:val="28"/>
          <w:lang w:eastAsia="ru-RU"/>
        </w:rPr>
        <w:t>общественных организации, в том числе  Опора России.</w:t>
      </w:r>
    </w:p>
    <w:p w:rsidR="00AE3AF9" w:rsidRPr="00B13EFD" w:rsidRDefault="00AE3AF9" w:rsidP="00B13EFD">
      <w:pPr>
        <w:spacing w:after="0" w:line="240" w:lineRule="auto"/>
        <w:ind w:firstLine="709"/>
        <w:jc w:val="both"/>
        <w:rPr>
          <w:rFonts w:ascii="Times New Roman" w:hAnsi="Times New Roman"/>
          <w:sz w:val="28"/>
          <w:szCs w:val="28"/>
        </w:rPr>
      </w:pPr>
      <w:r w:rsidRPr="00B13EFD">
        <w:rPr>
          <w:rFonts w:ascii="Times New Roman" w:eastAsia="Times New Roman" w:hAnsi="Times New Roman"/>
          <w:sz w:val="28"/>
          <w:szCs w:val="28"/>
          <w:lang w:eastAsia="ru-RU"/>
        </w:rPr>
        <w:t xml:space="preserve">Организованы совещания с представителем </w:t>
      </w:r>
      <w:r w:rsidRPr="00B13EFD">
        <w:rPr>
          <w:rFonts w:ascii="Times New Roman" w:hAnsi="Times New Roman"/>
          <w:kern w:val="36"/>
          <w:sz w:val="28"/>
          <w:szCs w:val="28"/>
        </w:rPr>
        <w:t>уполномоченного по защите прав предпринимателей в Краснодарском крае (по г. Сочи), р</w:t>
      </w:r>
      <w:r w:rsidRPr="00B13EFD">
        <w:rPr>
          <w:rFonts w:ascii="Times New Roman" w:hAnsi="Times New Roman"/>
          <w:sz w:val="28"/>
          <w:szCs w:val="28"/>
        </w:rPr>
        <w:t xml:space="preserve">уководителем </w:t>
      </w:r>
      <w:r w:rsidRPr="00B13EFD">
        <w:rPr>
          <w:rFonts w:ascii="Times New Roman" w:hAnsi="Times New Roman"/>
          <w:kern w:val="36"/>
          <w:sz w:val="28"/>
          <w:szCs w:val="28"/>
        </w:rPr>
        <w:t>Сочинского местного отделения Общероссийской общественной организации малого и среднего предпринимательства "ОПОРА РОССИИ", президентом Клуба «</w:t>
      </w:r>
      <w:proofErr w:type="spellStart"/>
      <w:r w:rsidRPr="00B13EFD">
        <w:rPr>
          <w:rFonts w:ascii="Times New Roman" w:hAnsi="Times New Roman"/>
          <w:kern w:val="36"/>
          <w:sz w:val="28"/>
          <w:szCs w:val="28"/>
        </w:rPr>
        <w:t>Ротари</w:t>
      </w:r>
      <w:proofErr w:type="spellEnd"/>
      <w:r w:rsidRPr="00B13EFD">
        <w:rPr>
          <w:rFonts w:ascii="Times New Roman" w:hAnsi="Times New Roman"/>
          <w:kern w:val="36"/>
          <w:sz w:val="28"/>
          <w:szCs w:val="28"/>
        </w:rPr>
        <w:t xml:space="preserve"> Интернешнл Сочи», председателем Общественной организации «Ассоциация молодых предпринимателей России», представителем т</w:t>
      </w:r>
      <w:r w:rsidRPr="00B13EFD">
        <w:rPr>
          <w:rFonts w:ascii="Times New Roman" w:hAnsi="Times New Roman"/>
          <w:sz w:val="28"/>
          <w:szCs w:val="28"/>
          <w:shd w:val="clear" w:color="auto" w:fill="FFFFFF"/>
        </w:rPr>
        <w:t>оргово-промышленной палаты города Сочи.</w:t>
      </w:r>
    </w:p>
    <w:p w:rsidR="00BD135C" w:rsidRPr="00B13EFD" w:rsidRDefault="00BD135C"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Приняли участие  в опросе </w:t>
      </w:r>
    </w:p>
    <w:p w:rsidR="006007FA" w:rsidRPr="00B13EFD" w:rsidRDefault="00BD135C"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Участниками  опроса, проведенного</w:t>
      </w:r>
      <w:r w:rsidR="005F52C4" w:rsidRPr="00B13EFD">
        <w:rPr>
          <w:rFonts w:ascii="Times New Roman" w:eastAsia="Times New Roman" w:hAnsi="Times New Roman"/>
          <w:sz w:val="28"/>
          <w:szCs w:val="28"/>
          <w:lang w:eastAsia="ru-RU"/>
        </w:rPr>
        <w:t xml:space="preserve"> в ноябре 2017 года</w:t>
      </w:r>
      <w:r w:rsidR="006007FA" w:rsidRPr="00B13EFD">
        <w:rPr>
          <w:rFonts w:ascii="Times New Roman" w:eastAsia="Times New Roman" w:hAnsi="Times New Roman"/>
          <w:sz w:val="28"/>
          <w:szCs w:val="28"/>
          <w:lang w:eastAsia="ru-RU"/>
        </w:rPr>
        <w:t xml:space="preserve">, приняли </w:t>
      </w:r>
      <w:r w:rsidRPr="00B13EFD">
        <w:rPr>
          <w:rFonts w:ascii="Times New Roman" w:eastAsia="Times New Roman" w:hAnsi="Times New Roman"/>
          <w:sz w:val="28"/>
          <w:szCs w:val="28"/>
          <w:lang w:eastAsia="ru-RU"/>
        </w:rPr>
        <w:t xml:space="preserve"> участие </w:t>
      </w:r>
      <w:r w:rsidR="006007FA" w:rsidRPr="00B13EFD">
        <w:rPr>
          <w:rFonts w:ascii="Times New Roman" w:eastAsia="Times New Roman" w:hAnsi="Times New Roman"/>
          <w:sz w:val="28"/>
          <w:szCs w:val="28"/>
          <w:lang w:eastAsia="ru-RU"/>
        </w:rPr>
        <w:t>2 115 хозяйствующих субъектов и 4 525 потребителей товаров и услуг</w:t>
      </w:r>
      <w:r w:rsidRPr="00B13EFD">
        <w:rPr>
          <w:rFonts w:ascii="Times New Roman" w:eastAsia="Times New Roman" w:hAnsi="Times New Roman"/>
          <w:sz w:val="28"/>
          <w:szCs w:val="28"/>
          <w:lang w:eastAsia="ru-RU"/>
        </w:rPr>
        <w:t>.</w:t>
      </w:r>
    </w:p>
    <w:p w:rsidR="00EA7934" w:rsidRPr="00B13EFD" w:rsidRDefault="00EA7934" w:rsidP="00B13EFD">
      <w:pPr>
        <w:spacing w:after="0" w:line="240" w:lineRule="auto"/>
        <w:ind w:firstLine="720"/>
        <w:jc w:val="both"/>
        <w:rPr>
          <w:rFonts w:ascii="Times New Roman" w:eastAsia="Times New Roman" w:hAnsi="Times New Roman"/>
          <w:sz w:val="28"/>
          <w:szCs w:val="28"/>
          <w:lang w:eastAsia="ru-RU"/>
        </w:rPr>
      </w:pPr>
    </w:p>
    <w:p w:rsidR="00F91B2C" w:rsidRPr="00B13EFD" w:rsidRDefault="00BD135C" w:rsidP="00B13EFD">
      <w:pPr>
        <w:tabs>
          <w:tab w:val="left" w:pos="709"/>
        </w:tabs>
        <w:spacing w:after="0" w:line="240" w:lineRule="auto"/>
        <w:contextualSpacing/>
        <w:jc w:val="both"/>
        <w:rPr>
          <w:rFonts w:ascii="Times New Roman" w:eastAsia="Times New Roman" w:hAnsi="Times New Roman"/>
          <w:i/>
          <w:color w:val="000000"/>
          <w:sz w:val="28"/>
          <w:szCs w:val="28"/>
          <w:lang w:eastAsia="ru-RU"/>
        </w:rPr>
      </w:pPr>
      <w:r w:rsidRPr="00B13EFD">
        <w:rPr>
          <w:rFonts w:ascii="Times New Roman" w:eastAsia="Times New Roman" w:hAnsi="Times New Roman"/>
          <w:i/>
          <w:color w:val="000000"/>
          <w:sz w:val="28"/>
          <w:szCs w:val="28"/>
          <w:lang w:eastAsia="ru-RU"/>
        </w:rPr>
        <w:t>Структура по видам экономической деятельности в разрезе хозяйствующих субъектов принявших участие в опросе</w:t>
      </w:r>
    </w:p>
    <w:p w:rsidR="00F91B2C" w:rsidRPr="00B13EFD" w:rsidRDefault="005D27CE"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13EFD">
        <w:rPr>
          <w:noProof/>
          <w:lang w:eastAsia="ru-RU"/>
        </w:rPr>
        <w:lastRenderedPageBreak/>
        <w:drawing>
          <wp:inline distT="0" distB="0" distL="0" distR="0" wp14:anchorId="538A842E" wp14:editId="03FDBBFF">
            <wp:extent cx="5460845" cy="4543425"/>
            <wp:effectExtent l="0" t="0" r="6985" b="9525"/>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1B2C" w:rsidRPr="00B13EFD" w:rsidRDefault="00F91B2C"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680E7B" w:rsidRPr="00B13EFD" w:rsidRDefault="00B9253C"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Большинство опрошенных предпринимателей осуществляют деятельность на таких рынках как оптовая и розничная торговля  42% (919), деятельность санаторно-курортных учреждений  18 % (405),строительство 8 % (178), сельское хозяйство </w:t>
      </w:r>
      <w:r w:rsidR="00772811" w:rsidRPr="00B13EFD">
        <w:rPr>
          <w:rFonts w:ascii="Times New Roman" w:eastAsia="Times New Roman" w:hAnsi="Times New Roman"/>
          <w:sz w:val="28"/>
          <w:szCs w:val="28"/>
          <w:lang w:eastAsia="ru-RU"/>
        </w:rPr>
        <w:t xml:space="preserve"> 1% </w:t>
      </w:r>
      <w:r w:rsidRPr="00B13EFD">
        <w:rPr>
          <w:rFonts w:ascii="Times New Roman" w:eastAsia="Times New Roman" w:hAnsi="Times New Roman"/>
          <w:sz w:val="28"/>
          <w:szCs w:val="28"/>
          <w:lang w:eastAsia="ru-RU"/>
        </w:rPr>
        <w:t>(17)</w:t>
      </w:r>
      <w:r w:rsidR="00772811" w:rsidRPr="00B13EFD">
        <w:rPr>
          <w:rFonts w:ascii="Times New Roman" w:eastAsia="Times New Roman" w:hAnsi="Times New Roman"/>
          <w:sz w:val="28"/>
          <w:szCs w:val="28"/>
          <w:lang w:eastAsia="ru-RU"/>
        </w:rPr>
        <w:t>, транспорт и связь 6% ( 116), деятельность по операциям с недвижимым имуществом 9% (187),  образование  1% (22),здравоохранение 1,4%(29), культура</w:t>
      </w:r>
      <w:r w:rsidR="00680E7B" w:rsidRPr="00B13EFD">
        <w:rPr>
          <w:rFonts w:ascii="Times New Roman" w:eastAsia="Times New Roman" w:hAnsi="Times New Roman"/>
          <w:sz w:val="28"/>
          <w:szCs w:val="28"/>
          <w:lang w:eastAsia="ru-RU"/>
        </w:rPr>
        <w:t xml:space="preserve"> 2,5% (52), и прочие 0,6% (13)</w:t>
      </w:r>
    </w:p>
    <w:p w:rsidR="00F91B2C" w:rsidRPr="00B13EFD" w:rsidRDefault="00772811"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w:t>
      </w:r>
      <w:r w:rsidR="00AD5027" w:rsidRPr="00B13EFD">
        <w:rPr>
          <w:rFonts w:ascii="Times New Roman" w:eastAsia="Times New Roman" w:hAnsi="Times New Roman"/>
          <w:sz w:val="28"/>
          <w:szCs w:val="28"/>
          <w:lang w:eastAsia="ru-RU"/>
        </w:rPr>
        <w:t>Лидирующую позицию в проведенном опросе занимают</w:t>
      </w:r>
      <w:r w:rsidR="00ED69F1" w:rsidRPr="00B13EFD">
        <w:rPr>
          <w:rFonts w:ascii="Times New Roman" w:eastAsia="Times New Roman" w:hAnsi="Times New Roman"/>
          <w:sz w:val="28"/>
          <w:szCs w:val="28"/>
          <w:lang w:eastAsia="ru-RU"/>
        </w:rPr>
        <w:t xml:space="preserve"> </w:t>
      </w:r>
      <w:proofErr w:type="spellStart"/>
      <w:r w:rsidR="00AD5027" w:rsidRPr="00B13EFD">
        <w:rPr>
          <w:rFonts w:ascii="Times New Roman" w:eastAsia="Times New Roman" w:hAnsi="Times New Roman"/>
          <w:sz w:val="28"/>
          <w:szCs w:val="28"/>
          <w:lang w:eastAsia="ru-RU"/>
        </w:rPr>
        <w:t>микропредприятия</w:t>
      </w:r>
      <w:proofErr w:type="spellEnd"/>
      <w:r w:rsidR="00AD5027" w:rsidRPr="00B13EFD">
        <w:rPr>
          <w:rFonts w:ascii="Times New Roman" w:eastAsia="Times New Roman" w:hAnsi="Times New Roman"/>
          <w:sz w:val="28"/>
          <w:szCs w:val="28"/>
          <w:lang w:eastAsia="ru-RU"/>
        </w:rPr>
        <w:t xml:space="preserve"> с годовым оборотом до 12 </w:t>
      </w:r>
      <w:proofErr w:type="spellStart"/>
      <w:r w:rsidR="00AD5027" w:rsidRPr="00B13EFD">
        <w:rPr>
          <w:rFonts w:ascii="Times New Roman" w:eastAsia="Times New Roman" w:hAnsi="Times New Roman"/>
          <w:sz w:val="28"/>
          <w:szCs w:val="28"/>
          <w:lang w:eastAsia="ru-RU"/>
        </w:rPr>
        <w:t>млн.руб</w:t>
      </w:r>
      <w:proofErr w:type="spellEnd"/>
      <w:r w:rsidR="00AD5027" w:rsidRPr="00B13EFD">
        <w:rPr>
          <w:rFonts w:ascii="Times New Roman" w:eastAsia="Times New Roman" w:hAnsi="Times New Roman"/>
          <w:sz w:val="28"/>
          <w:szCs w:val="28"/>
          <w:lang w:eastAsia="ru-RU"/>
        </w:rPr>
        <w:t>.(</w:t>
      </w:r>
      <w:r w:rsidR="00ED69F1" w:rsidRPr="00B13EFD">
        <w:rPr>
          <w:rFonts w:ascii="Times New Roman" w:eastAsia="Times New Roman" w:hAnsi="Times New Roman"/>
          <w:sz w:val="28"/>
          <w:szCs w:val="28"/>
          <w:lang w:eastAsia="ru-RU"/>
        </w:rPr>
        <w:t xml:space="preserve">89%), оставшиеся респонденты это представители малых предприятий с годовым оборотов от 121 </w:t>
      </w:r>
      <w:proofErr w:type="spellStart"/>
      <w:r w:rsidR="00ED69F1" w:rsidRPr="00B13EFD">
        <w:rPr>
          <w:rFonts w:ascii="Times New Roman" w:eastAsia="Times New Roman" w:hAnsi="Times New Roman"/>
          <w:sz w:val="28"/>
          <w:szCs w:val="28"/>
          <w:lang w:eastAsia="ru-RU"/>
        </w:rPr>
        <w:t>млн.руб</w:t>
      </w:r>
      <w:proofErr w:type="spellEnd"/>
      <w:r w:rsidR="00ED69F1" w:rsidRPr="00B13EFD">
        <w:rPr>
          <w:rFonts w:ascii="Times New Roman" w:eastAsia="Times New Roman" w:hAnsi="Times New Roman"/>
          <w:sz w:val="28"/>
          <w:szCs w:val="28"/>
          <w:lang w:eastAsia="ru-RU"/>
        </w:rPr>
        <w:t xml:space="preserve"> до 800 </w:t>
      </w:r>
      <w:proofErr w:type="spellStart"/>
      <w:r w:rsidR="00ED69F1" w:rsidRPr="00B13EFD">
        <w:rPr>
          <w:rFonts w:ascii="Times New Roman" w:eastAsia="Times New Roman" w:hAnsi="Times New Roman"/>
          <w:sz w:val="28"/>
          <w:szCs w:val="28"/>
          <w:lang w:eastAsia="ru-RU"/>
        </w:rPr>
        <w:t>млн.руб</w:t>
      </w:r>
      <w:proofErr w:type="spellEnd"/>
      <w:r w:rsidR="00ED69F1" w:rsidRPr="00B13EFD">
        <w:rPr>
          <w:rFonts w:ascii="Times New Roman" w:eastAsia="Times New Roman" w:hAnsi="Times New Roman"/>
          <w:sz w:val="28"/>
          <w:szCs w:val="28"/>
          <w:lang w:eastAsia="ru-RU"/>
        </w:rPr>
        <w:t xml:space="preserve">.(8%) и  средние предприятия  с годовым оборотом от 801 </w:t>
      </w:r>
      <w:proofErr w:type="spellStart"/>
      <w:r w:rsidR="00ED69F1" w:rsidRPr="00B13EFD">
        <w:rPr>
          <w:rFonts w:ascii="Times New Roman" w:eastAsia="Times New Roman" w:hAnsi="Times New Roman"/>
          <w:sz w:val="28"/>
          <w:szCs w:val="28"/>
          <w:lang w:eastAsia="ru-RU"/>
        </w:rPr>
        <w:t>млн.руб</w:t>
      </w:r>
      <w:proofErr w:type="spellEnd"/>
      <w:r w:rsidR="00ED69F1" w:rsidRPr="00B13EFD">
        <w:rPr>
          <w:rFonts w:ascii="Times New Roman" w:eastAsia="Times New Roman" w:hAnsi="Times New Roman"/>
          <w:sz w:val="28"/>
          <w:szCs w:val="28"/>
          <w:lang w:eastAsia="ru-RU"/>
        </w:rPr>
        <w:t>. до 2 млрд. руб.( 3%) .</w:t>
      </w:r>
    </w:p>
    <w:p w:rsidR="00BD135C" w:rsidRPr="00B13EFD" w:rsidRDefault="00381548"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Численность сотрудников организаций составила в большинстве случаев не более 15 человек -70%: ( 1479) от общего количества опрошенных</w:t>
      </w:r>
      <w:r w:rsidR="00CF322F"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w:t>
      </w:r>
    </w:p>
    <w:p w:rsidR="00ED69F1" w:rsidRPr="00B13EFD" w:rsidRDefault="00CF322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74 % (1574) - ведут свою деятельность на локальном рынке (отдельное муниципальное образование) , 15% (309) - ведут свою деятельность на рынке Российской Федерации, 9,5 % (199)</w:t>
      </w:r>
      <w:r w:rsidR="0024677E"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 xml:space="preserve"> на рынке Краснодарского края, 1 %</w:t>
      </w:r>
      <w:r w:rsidR="0093281C" w:rsidRPr="00B13EFD">
        <w:rPr>
          <w:rFonts w:ascii="Times New Roman" w:eastAsia="Times New Roman" w:hAnsi="Times New Roman"/>
          <w:sz w:val="28"/>
          <w:szCs w:val="28"/>
          <w:lang w:eastAsia="ru-RU"/>
        </w:rPr>
        <w:t xml:space="preserve"> (</w:t>
      </w:r>
      <w:r w:rsidR="0024677E" w:rsidRPr="00B13EFD">
        <w:rPr>
          <w:rFonts w:ascii="Times New Roman" w:eastAsia="Times New Roman" w:hAnsi="Times New Roman"/>
          <w:sz w:val="28"/>
          <w:szCs w:val="28"/>
          <w:lang w:eastAsia="ru-RU"/>
        </w:rPr>
        <w:t xml:space="preserve">21)- </w:t>
      </w:r>
      <w:r w:rsidRPr="00B13EFD">
        <w:rPr>
          <w:rFonts w:ascii="Times New Roman" w:eastAsia="Times New Roman" w:hAnsi="Times New Roman"/>
          <w:sz w:val="28"/>
          <w:szCs w:val="28"/>
          <w:lang w:eastAsia="ru-RU"/>
        </w:rPr>
        <w:t xml:space="preserve"> на рынках нескольких </w:t>
      </w:r>
      <w:r w:rsidR="0024677E" w:rsidRPr="00B13EFD">
        <w:rPr>
          <w:rFonts w:ascii="Times New Roman" w:eastAsia="Times New Roman" w:hAnsi="Times New Roman"/>
          <w:sz w:val="28"/>
          <w:szCs w:val="28"/>
          <w:lang w:eastAsia="ru-RU"/>
        </w:rPr>
        <w:t>субъектов Российской Федерации, 0,4% (9) - вышли на рынки стран СНГ</w:t>
      </w:r>
      <w:r w:rsidRPr="00B13EFD">
        <w:rPr>
          <w:rFonts w:ascii="Times New Roman" w:eastAsia="Times New Roman" w:hAnsi="Times New Roman"/>
          <w:sz w:val="28"/>
          <w:szCs w:val="28"/>
          <w:lang w:eastAsia="ru-RU"/>
        </w:rPr>
        <w:t xml:space="preserve"> </w:t>
      </w:r>
      <w:r w:rsidR="0024677E" w:rsidRPr="00B13EFD">
        <w:rPr>
          <w:rFonts w:ascii="Times New Roman" w:eastAsia="Times New Roman" w:hAnsi="Times New Roman"/>
          <w:sz w:val="28"/>
          <w:szCs w:val="28"/>
          <w:lang w:eastAsia="ru-RU"/>
        </w:rPr>
        <w:t>и 0,2% (3) - вышли на рынки стран дальнего зарубежья.</w:t>
      </w:r>
      <w:r w:rsidRPr="00B13EFD">
        <w:rPr>
          <w:rFonts w:ascii="Times New Roman" w:eastAsia="Times New Roman" w:hAnsi="Times New Roman"/>
          <w:sz w:val="28"/>
          <w:szCs w:val="28"/>
          <w:lang w:eastAsia="ru-RU"/>
        </w:rPr>
        <w:t xml:space="preserve">  </w:t>
      </w:r>
    </w:p>
    <w:p w:rsidR="00ED69F1" w:rsidRPr="00B13EFD" w:rsidRDefault="00ED69F1"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ED69F1" w:rsidRPr="00B13EFD" w:rsidRDefault="0093281C"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rFonts w:ascii="Times New Roman" w:hAnsi="Times New Roman"/>
          <w:noProof/>
          <w:color w:val="000000"/>
          <w:sz w:val="28"/>
          <w:szCs w:val="28"/>
          <w:lang w:eastAsia="ru-RU"/>
        </w:rPr>
        <w:lastRenderedPageBreak/>
        <w:drawing>
          <wp:inline distT="0" distB="0" distL="0" distR="0" wp14:anchorId="51F0A319" wp14:editId="17ADE3C8">
            <wp:extent cx="5787483" cy="1784195"/>
            <wp:effectExtent l="0" t="0" r="3810" b="698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135C" w:rsidRPr="00B13EFD" w:rsidRDefault="00BD135C" w:rsidP="00B13EFD">
      <w:pPr>
        <w:tabs>
          <w:tab w:val="left" w:pos="709"/>
        </w:tabs>
        <w:spacing w:after="0" w:line="240" w:lineRule="auto"/>
        <w:contextualSpacing/>
        <w:jc w:val="both"/>
        <w:rPr>
          <w:rFonts w:ascii="Times New Roman" w:eastAsia="Times New Roman" w:hAnsi="Times New Roman"/>
          <w:sz w:val="28"/>
          <w:szCs w:val="28"/>
          <w:lang w:eastAsia="ru-RU"/>
        </w:rPr>
      </w:pPr>
    </w:p>
    <w:p w:rsidR="00837E49" w:rsidRPr="00B13EFD" w:rsidRDefault="00C014C8"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целом по результатам опроса </w:t>
      </w:r>
      <w:r w:rsidR="00D26395" w:rsidRPr="00B13EFD">
        <w:rPr>
          <w:rFonts w:ascii="Times New Roman" w:eastAsia="Times New Roman" w:hAnsi="Times New Roman"/>
          <w:sz w:val="28"/>
          <w:szCs w:val="28"/>
          <w:lang w:eastAsia="ru-RU"/>
        </w:rPr>
        <w:t xml:space="preserve">54,3% предпринимателей считают, что для сохранения </w:t>
      </w:r>
      <w:r w:rsidRPr="00B13EFD">
        <w:rPr>
          <w:rFonts w:ascii="Times New Roman" w:eastAsia="Times New Roman" w:hAnsi="Times New Roman"/>
          <w:sz w:val="28"/>
          <w:szCs w:val="28"/>
          <w:lang w:eastAsia="ru-RU"/>
        </w:rPr>
        <w:t xml:space="preserve">рыночной позиции </w:t>
      </w:r>
      <w:r w:rsidR="00D26395" w:rsidRPr="00B13EFD">
        <w:rPr>
          <w:rFonts w:ascii="Times New Roman" w:eastAsia="Times New Roman" w:hAnsi="Times New Roman"/>
          <w:sz w:val="28"/>
          <w:szCs w:val="28"/>
          <w:lang w:eastAsia="ru-RU"/>
        </w:rPr>
        <w:t>в сфере их бизнеса необходимо регулярно (раз в год или чаще) предпринимать меры по повышению конкурентоспособности продукции, работ и услуг, 33 %  предпринимателей считают, что для сохранения рыночной позиции в сфере их бизнеса необходимо регулярно (раз в год или чаще) предпринимать меры по повышению конкурентоспособности продукции, работ и услуг</w:t>
      </w:r>
      <w:r w:rsidR="0081708F" w:rsidRPr="00B13EFD">
        <w:rPr>
          <w:rFonts w:ascii="Times New Roman" w:eastAsia="Times New Roman" w:hAnsi="Times New Roman"/>
          <w:sz w:val="28"/>
          <w:szCs w:val="28"/>
          <w:lang w:eastAsia="ru-RU"/>
        </w:rPr>
        <w:t>, а так же время от времени (</w:t>
      </w:r>
      <w:r w:rsidR="00D26395" w:rsidRPr="00B13EFD">
        <w:rPr>
          <w:rFonts w:ascii="Times New Roman" w:eastAsia="Times New Roman" w:hAnsi="Times New Roman"/>
          <w:sz w:val="28"/>
          <w:szCs w:val="28"/>
          <w:lang w:eastAsia="ru-RU"/>
        </w:rPr>
        <w:t xml:space="preserve">раз в 2-3 года) применять новые способы </w:t>
      </w:r>
      <w:r w:rsidR="00DE3EA9" w:rsidRPr="00B13EFD">
        <w:rPr>
          <w:rFonts w:ascii="Times New Roman" w:eastAsia="Times New Roman" w:hAnsi="Times New Roman"/>
          <w:sz w:val="28"/>
          <w:szCs w:val="28"/>
          <w:lang w:eastAsia="ru-RU"/>
        </w:rPr>
        <w:t>ее повышения.</w:t>
      </w:r>
    </w:p>
    <w:p w:rsidR="0081708F" w:rsidRPr="00B13EFD" w:rsidRDefault="0081708F" w:rsidP="00B13EFD">
      <w:pPr>
        <w:tabs>
          <w:tab w:val="left" w:pos="709"/>
        </w:tabs>
        <w:spacing w:after="0" w:line="240" w:lineRule="auto"/>
        <w:contextualSpacing/>
        <w:jc w:val="both"/>
        <w:rPr>
          <w:rFonts w:ascii="Times New Roman" w:eastAsia="Times New Roman" w:hAnsi="Times New Roman"/>
          <w:i/>
          <w:sz w:val="28"/>
          <w:szCs w:val="28"/>
          <w:lang w:eastAsia="ru-RU"/>
        </w:rPr>
      </w:pPr>
    </w:p>
    <w:p w:rsidR="00C014C8" w:rsidRPr="00B13EFD" w:rsidRDefault="0081708F" w:rsidP="00B13EFD">
      <w:pPr>
        <w:tabs>
          <w:tab w:val="left" w:pos="709"/>
        </w:tabs>
        <w:spacing w:after="0" w:line="240" w:lineRule="auto"/>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Анализ уровня конкуренции хозяйствующих субъектов</w:t>
      </w:r>
    </w:p>
    <w:p w:rsidR="00D26395" w:rsidRPr="00B13EFD" w:rsidRDefault="00D26395"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81708F" w:rsidRPr="00B13EFD" w:rsidRDefault="0081708F" w:rsidP="00B13EFD">
      <w:pPr>
        <w:tabs>
          <w:tab w:val="left" w:pos="709"/>
        </w:tabs>
        <w:spacing w:after="0" w:line="240" w:lineRule="auto"/>
        <w:contextualSpacing/>
        <w:jc w:val="both"/>
        <w:rPr>
          <w:rFonts w:ascii="Times New Roman" w:eastAsia="Times New Roman" w:hAnsi="Times New Roman"/>
          <w:i/>
          <w:sz w:val="28"/>
          <w:szCs w:val="28"/>
          <w:lang w:eastAsia="ru-RU"/>
        </w:rPr>
      </w:pPr>
      <w:r w:rsidRPr="00B13EFD">
        <w:rPr>
          <w:noProof/>
          <w:lang w:eastAsia="ru-RU"/>
        </w:rPr>
        <w:drawing>
          <wp:inline distT="0" distB="0" distL="0" distR="0" wp14:anchorId="6842A21F" wp14:editId="5F527E0A">
            <wp:extent cx="5638800" cy="2475571"/>
            <wp:effectExtent l="0" t="0" r="0" b="127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1708F" w:rsidRPr="00B13EFD" w:rsidRDefault="0081708F"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81708F" w:rsidRPr="00B13EFD" w:rsidRDefault="0046266C"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Изменение уровня административных барьеров на рынке в течение последних 3 лет</w:t>
      </w:r>
    </w:p>
    <w:p w:rsidR="0081708F" w:rsidRPr="00B13EFD" w:rsidRDefault="0046266C" w:rsidP="00B13EFD">
      <w:pPr>
        <w:tabs>
          <w:tab w:val="left" w:pos="709"/>
        </w:tabs>
        <w:spacing w:after="0" w:line="240" w:lineRule="auto"/>
        <w:contextualSpacing/>
        <w:jc w:val="both"/>
        <w:rPr>
          <w:rFonts w:ascii="Times New Roman" w:eastAsia="Times New Roman" w:hAnsi="Times New Roman"/>
          <w:i/>
          <w:sz w:val="28"/>
          <w:szCs w:val="28"/>
          <w:lang w:eastAsia="ru-RU"/>
        </w:rPr>
      </w:pPr>
      <w:r w:rsidRPr="00B13EFD">
        <w:rPr>
          <w:noProof/>
          <w:lang w:eastAsia="ru-RU"/>
        </w:rPr>
        <w:lastRenderedPageBreak/>
        <w:drawing>
          <wp:inline distT="0" distB="0" distL="0" distR="0" wp14:anchorId="55FDB253" wp14:editId="00AF0694">
            <wp:extent cx="5981700" cy="2520175"/>
            <wp:effectExtent l="0" t="0" r="0" b="13970"/>
            <wp:docPr id="1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1708F" w:rsidRPr="00B13EFD" w:rsidRDefault="0081708F"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837E49" w:rsidRPr="00B13EFD" w:rsidRDefault="00590044" w:rsidP="00B13EFD">
      <w:pPr>
        <w:tabs>
          <w:tab w:val="left" w:pos="709"/>
        </w:tabs>
        <w:spacing w:after="0" w:line="240" w:lineRule="auto"/>
        <w:ind w:firstLine="851"/>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28%  или  660</w:t>
      </w:r>
      <w:r w:rsidR="00E50DAD" w:rsidRPr="00B13EFD">
        <w:rPr>
          <w:rFonts w:ascii="Times New Roman" w:eastAsia="Times New Roman" w:hAnsi="Times New Roman"/>
          <w:sz w:val="28"/>
          <w:szCs w:val="28"/>
          <w:lang w:eastAsia="ru-RU"/>
        </w:rPr>
        <w:t xml:space="preserve"> опрошенных считают</w:t>
      </w:r>
      <w:r w:rsidRPr="00B13EFD">
        <w:rPr>
          <w:rFonts w:ascii="Times New Roman" w:eastAsia="Times New Roman" w:hAnsi="Times New Roman"/>
          <w:sz w:val="28"/>
          <w:szCs w:val="28"/>
          <w:lang w:eastAsia="ru-RU"/>
        </w:rPr>
        <w:t xml:space="preserve">, что административные барьеры отсутствуют как </w:t>
      </w:r>
      <w:r w:rsidR="004779AB" w:rsidRPr="00B13EFD">
        <w:rPr>
          <w:rFonts w:ascii="Times New Roman" w:eastAsia="Times New Roman" w:hAnsi="Times New Roman"/>
          <w:sz w:val="28"/>
          <w:szCs w:val="28"/>
          <w:lang w:eastAsia="ru-RU"/>
        </w:rPr>
        <w:t>и ранее</w:t>
      </w:r>
      <w:r w:rsidRPr="00B13EFD">
        <w:rPr>
          <w:rFonts w:ascii="Times New Roman" w:eastAsia="Times New Roman" w:hAnsi="Times New Roman"/>
          <w:sz w:val="28"/>
          <w:szCs w:val="28"/>
          <w:lang w:eastAsia="ru-RU"/>
        </w:rPr>
        <w:t>,</w:t>
      </w:r>
      <w:r w:rsidR="00E50DAD" w:rsidRPr="00B13EFD">
        <w:rPr>
          <w:rFonts w:ascii="Times New Roman" w:eastAsia="Times New Roman" w:hAnsi="Times New Roman"/>
          <w:sz w:val="28"/>
          <w:szCs w:val="28"/>
          <w:lang w:eastAsia="ru-RU"/>
        </w:rPr>
        <w:t xml:space="preserve"> 28 % или 596 опрошенных  считают, что уровень и количество административных барьеров  не изменилось, 19 % или 409 опрошенных считают, что бизнесу стало проще преодолевать административные барьеры, чем раньше, 1,3% </w:t>
      </w:r>
      <w:r w:rsidR="00AD3AB0" w:rsidRPr="00B13EFD">
        <w:rPr>
          <w:rFonts w:ascii="Times New Roman" w:eastAsia="Times New Roman" w:hAnsi="Times New Roman"/>
          <w:sz w:val="28"/>
          <w:szCs w:val="28"/>
          <w:lang w:eastAsia="ru-RU"/>
        </w:rPr>
        <w:t>или 29 опрошенных считают, что административные барьеры были полностью устранены и 1% или 19 опрошенных  считают, что ранее  административные барьеры  отсутс</w:t>
      </w:r>
      <w:r w:rsidR="00501218" w:rsidRPr="00B13EFD">
        <w:rPr>
          <w:rFonts w:ascii="Times New Roman" w:eastAsia="Times New Roman" w:hAnsi="Times New Roman"/>
          <w:sz w:val="28"/>
          <w:szCs w:val="28"/>
          <w:lang w:eastAsia="ru-RU"/>
        </w:rPr>
        <w:t>твовали, однако сейчас появились.</w:t>
      </w:r>
    </w:p>
    <w:p w:rsidR="00837E49" w:rsidRPr="00B13EFD" w:rsidRDefault="00837E49" w:rsidP="00B13EFD">
      <w:pPr>
        <w:tabs>
          <w:tab w:val="left" w:pos="709"/>
        </w:tabs>
        <w:spacing w:after="0" w:line="240" w:lineRule="auto"/>
        <w:contextualSpacing/>
        <w:jc w:val="both"/>
        <w:rPr>
          <w:rFonts w:ascii="Times New Roman" w:eastAsia="Times New Roman" w:hAnsi="Times New Roman"/>
          <w:i/>
          <w:sz w:val="28"/>
          <w:szCs w:val="28"/>
          <w:lang w:eastAsia="ru-RU"/>
        </w:rPr>
      </w:pPr>
    </w:p>
    <w:p w:rsidR="00BD135C" w:rsidRPr="00B13EFD" w:rsidRDefault="00140107"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Структура в разрезе  потребителей товаров и услуг</w:t>
      </w:r>
      <w:r w:rsidR="003F3BA1" w:rsidRPr="00B13EFD">
        <w:rPr>
          <w:rFonts w:ascii="Times New Roman" w:eastAsia="Times New Roman" w:hAnsi="Times New Roman"/>
          <w:i/>
          <w:sz w:val="28"/>
          <w:szCs w:val="28"/>
          <w:lang w:eastAsia="ru-RU"/>
        </w:rPr>
        <w:t xml:space="preserve">, </w:t>
      </w:r>
      <w:r w:rsidR="002C0D84" w:rsidRPr="00B13EFD">
        <w:rPr>
          <w:rFonts w:ascii="Times New Roman" w:eastAsia="Times New Roman" w:hAnsi="Times New Roman"/>
          <w:i/>
          <w:sz w:val="28"/>
          <w:szCs w:val="28"/>
          <w:lang w:eastAsia="ru-RU"/>
        </w:rPr>
        <w:t xml:space="preserve">участников анкетирования  </w:t>
      </w:r>
    </w:p>
    <w:p w:rsidR="00140107" w:rsidRPr="00B13EFD" w:rsidRDefault="00140107"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388AE087" wp14:editId="42D4727C">
            <wp:extent cx="5343525" cy="2308302"/>
            <wp:effectExtent l="0" t="0" r="9525" b="15875"/>
            <wp:docPr id="1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1218" w:rsidRPr="00B13EFD" w:rsidRDefault="00501218"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140107" w:rsidRPr="00B13EFD" w:rsidRDefault="0010706D"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Анализ социального статуса участников анкетирования показал, что       3 111 человек имеет постоянное место работы, 479 человек находятся в статусе без работных, 352 человека являются домохозяйками, 368 человек пенсионеры, 204 студента.</w:t>
      </w:r>
    </w:p>
    <w:p w:rsidR="00140107" w:rsidRPr="00B13EFD" w:rsidRDefault="00140107" w:rsidP="00B13EFD">
      <w:pPr>
        <w:tabs>
          <w:tab w:val="left" w:pos="709"/>
        </w:tabs>
        <w:spacing w:after="0" w:line="240" w:lineRule="auto"/>
        <w:contextualSpacing/>
        <w:jc w:val="both"/>
        <w:rPr>
          <w:rFonts w:ascii="Times New Roman" w:eastAsia="Times New Roman" w:hAnsi="Times New Roman"/>
          <w:sz w:val="28"/>
          <w:szCs w:val="28"/>
          <w:lang w:eastAsia="ru-RU"/>
        </w:rPr>
      </w:pP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3F3BA1" w:rsidRPr="00B13EFD" w:rsidRDefault="003F3BA1"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lastRenderedPageBreak/>
        <w:t>Оценка удовлетворенности потребителей информацией о состоянии конкурентной среды</w:t>
      </w:r>
    </w:p>
    <w:p w:rsidR="00B83B8C" w:rsidRPr="00B13EFD" w:rsidRDefault="00B83B8C" w:rsidP="00B13EFD">
      <w:pPr>
        <w:tabs>
          <w:tab w:val="left" w:pos="709"/>
        </w:tabs>
        <w:spacing w:after="0" w:line="240" w:lineRule="auto"/>
        <w:contextualSpacing/>
        <w:jc w:val="both"/>
        <w:rPr>
          <w:rFonts w:ascii="Times New Roman" w:eastAsia="Times New Roman" w:hAnsi="Times New Roman"/>
          <w:b/>
          <w:i/>
          <w:sz w:val="28"/>
          <w:szCs w:val="28"/>
          <w:lang w:eastAsia="ru-RU"/>
        </w:rPr>
      </w:pPr>
      <w:r w:rsidRPr="00B13EFD">
        <w:rPr>
          <w:rFonts w:ascii="Times New Roman" w:eastAsia="Times New Roman" w:hAnsi="Times New Roman"/>
          <w:b/>
          <w:i/>
          <w:sz w:val="28"/>
          <w:szCs w:val="28"/>
          <w:lang w:eastAsia="ru-RU"/>
        </w:rPr>
        <w:t>уровень доступности</w:t>
      </w:r>
    </w:p>
    <w:p w:rsidR="000B1C7A" w:rsidRPr="00B13EFD" w:rsidRDefault="002E47D6"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0E34287D" wp14:editId="02020DD1">
            <wp:extent cx="5057775" cy="1672683"/>
            <wp:effectExtent l="0" t="0" r="9525" b="3810"/>
            <wp:docPr id="2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b/>
          <w:i/>
          <w:sz w:val="28"/>
          <w:szCs w:val="28"/>
          <w:lang w:eastAsia="ru-RU"/>
        </w:rPr>
      </w:pPr>
    </w:p>
    <w:p w:rsidR="00B83B8C" w:rsidRPr="00B13EFD" w:rsidRDefault="00B83B8C" w:rsidP="00B13EFD">
      <w:pPr>
        <w:tabs>
          <w:tab w:val="left" w:pos="709"/>
        </w:tabs>
        <w:spacing w:after="0" w:line="240" w:lineRule="auto"/>
        <w:ind w:firstLine="709"/>
        <w:contextualSpacing/>
        <w:jc w:val="both"/>
        <w:rPr>
          <w:rFonts w:ascii="Times New Roman" w:eastAsia="Times New Roman" w:hAnsi="Times New Roman"/>
          <w:b/>
          <w:i/>
          <w:sz w:val="28"/>
          <w:szCs w:val="28"/>
          <w:lang w:eastAsia="ru-RU"/>
        </w:rPr>
      </w:pPr>
      <w:r w:rsidRPr="00B13EFD">
        <w:rPr>
          <w:rFonts w:ascii="Times New Roman" w:eastAsia="Times New Roman" w:hAnsi="Times New Roman"/>
          <w:b/>
          <w:i/>
          <w:sz w:val="28"/>
          <w:szCs w:val="28"/>
          <w:lang w:eastAsia="ru-RU"/>
        </w:rPr>
        <w:t>уровень понятности</w:t>
      </w:r>
    </w:p>
    <w:p w:rsidR="002E47D6" w:rsidRPr="00B13EFD" w:rsidRDefault="00B83B8C"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7FBAB804" wp14:editId="39327182">
            <wp:extent cx="5114925" cy="1562100"/>
            <wp:effectExtent l="0" t="0" r="9525" b="0"/>
            <wp:docPr id="2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B1C7A" w:rsidRPr="00B13EFD" w:rsidRDefault="000B1C7A" w:rsidP="00B13EFD">
      <w:pPr>
        <w:tabs>
          <w:tab w:val="left" w:pos="709"/>
        </w:tabs>
        <w:spacing w:after="0" w:line="240" w:lineRule="auto"/>
        <w:ind w:firstLine="709"/>
        <w:contextualSpacing/>
        <w:jc w:val="both"/>
        <w:rPr>
          <w:rFonts w:ascii="Times New Roman" w:eastAsia="Times New Roman" w:hAnsi="Times New Roman"/>
          <w:b/>
          <w:i/>
          <w:sz w:val="28"/>
          <w:szCs w:val="28"/>
          <w:lang w:eastAsia="ru-RU"/>
        </w:rPr>
      </w:pPr>
      <w:r w:rsidRPr="00B13EFD">
        <w:rPr>
          <w:rFonts w:ascii="Times New Roman" w:eastAsia="Times New Roman" w:hAnsi="Times New Roman"/>
          <w:b/>
          <w:i/>
          <w:sz w:val="28"/>
          <w:szCs w:val="28"/>
          <w:lang w:eastAsia="ru-RU"/>
        </w:rPr>
        <w:t>уровень получения</w:t>
      </w: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b/>
          <w:i/>
          <w:sz w:val="28"/>
          <w:szCs w:val="28"/>
          <w:lang w:eastAsia="ru-RU"/>
        </w:rPr>
      </w:pPr>
    </w:p>
    <w:p w:rsidR="002E47D6" w:rsidRPr="00B13EFD" w:rsidRDefault="0067681A"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573AC036" wp14:editId="03ECCE9B">
            <wp:extent cx="5114925" cy="1524000"/>
            <wp:effectExtent l="0" t="0" r="9525" b="0"/>
            <wp:docPr id="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0107" w:rsidRPr="00B13EFD" w:rsidRDefault="00140107" w:rsidP="00B13EFD">
      <w:pPr>
        <w:tabs>
          <w:tab w:val="left" w:pos="709"/>
        </w:tabs>
        <w:spacing w:after="0" w:line="240" w:lineRule="auto"/>
        <w:contextualSpacing/>
        <w:jc w:val="both"/>
        <w:rPr>
          <w:rFonts w:ascii="Times New Roman" w:eastAsia="Times New Roman" w:hAnsi="Times New Roman"/>
          <w:sz w:val="28"/>
          <w:szCs w:val="28"/>
          <w:lang w:eastAsia="ru-RU"/>
        </w:rPr>
      </w:pPr>
    </w:p>
    <w:p w:rsidR="00837E49" w:rsidRPr="00B13EFD" w:rsidRDefault="00837E49" w:rsidP="00B13EFD">
      <w:pPr>
        <w:tabs>
          <w:tab w:val="left" w:pos="709"/>
        </w:tabs>
        <w:spacing w:after="0" w:line="240" w:lineRule="auto"/>
        <w:contextualSpacing/>
        <w:jc w:val="both"/>
        <w:rPr>
          <w:rFonts w:ascii="Times New Roman" w:eastAsia="Times New Roman" w:hAnsi="Times New Roman"/>
          <w:sz w:val="28"/>
          <w:szCs w:val="28"/>
          <w:lang w:eastAsia="ru-RU"/>
        </w:rPr>
      </w:pPr>
    </w:p>
    <w:p w:rsidR="00837E49" w:rsidRPr="00B13EFD" w:rsidRDefault="00837E49" w:rsidP="00B13EFD">
      <w:pPr>
        <w:tabs>
          <w:tab w:val="left" w:pos="709"/>
        </w:tabs>
        <w:spacing w:after="0" w:line="240" w:lineRule="auto"/>
        <w:contextualSpacing/>
        <w:jc w:val="both"/>
        <w:rPr>
          <w:rFonts w:ascii="Times New Roman" w:eastAsia="Times New Roman" w:hAnsi="Times New Roman"/>
          <w:sz w:val="28"/>
          <w:szCs w:val="28"/>
          <w:lang w:eastAsia="ru-RU"/>
        </w:rPr>
      </w:pPr>
    </w:p>
    <w:p w:rsidR="00837E49" w:rsidRPr="00B13EFD" w:rsidRDefault="00837E49" w:rsidP="00B13EFD">
      <w:pPr>
        <w:tabs>
          <w:tab w:val="left" w:pos="709"/>
        </w:tabs>
        <w:spacing w:after="0" w:line="240" w:lineRule="auto"/>
        <w:contextualSpacing/>
        <w:jc w:val="both"/>
        <w:rPr>
          <w:rFonts w:ascii="Times New Roman" w:eastAsia="Times New Roman" w:hAnsi="Times New Roman"/>
          <w:sz w:val="28"/>
          <w:szCs w:val="28"/>
          <w:lang w:eastAsia="ru-RU"/>
        </w:rPr>
      </w:pPr>
    </w:p>
    <w:p w:rsidR="0087370C" w:rsidRPr="00B13EFD" w:rsidRDefault="0087370C" w:rsidP="00B13EFD">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b/>
          <w:color w:val="000000"/>
          <w:sz w:val="28"/>
          <w:szCs w:val="28"/>
          <w:u w:val="single"/>
          <w:lang w:eastAsia="ru-RU"/>
        </w:rPr>
        <w:t>11 социально значимых рынков для развития конкуренции</w:t>
      </w:r>
    </w:p>
    <w:p w:rsidR="00140107" w:rsidRPr="00B13EFD" w:rsidRDefault="00140107"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87370C" w:rsidRPr="00B13EFD" w:rsidRDefault="0087370C" w:rsidP="00B13EFD">
      <w:pPr>
        <w:spacing w:after="0" w:line="240" w:lineRule="auto"/>
        <w:ind w:firstLine="709"/>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Рынок услуг дошкольного образования.</w:t>
      </w:r>
    </w:p>
    <w:p w:rsidR="005828AB" w:rsidRPr="00B13EFD" w:rsidRDefault="005828AB" w:rsidP="00B13EFD">
      <w:pPr>
        <w:spacing w:after="0" w:line="240" w:lineRule="auto"/>
        <w:ind w:firstLine="709"/>
        <w:jc w:val="both"/>
        <w:rPr>
          <w:rFonts w:ascii="Times New Roman" w:eastAsia="Times New Roman" w:hAnsi="Times New Roman"/>
          <w:sz w:val="28"/>
          <w:szCs w:val="28"/>
          <w:lang w:eastAsia="ru-RU"/>
        </w:rPr>
      </w:pPr>
    </w:p>
    <w:p w:rsidR="000210F0" w:rsidRPr="00B13EFD" w:rsidRDefault="000210F0" w:rsidP="00B13EFD">
      <w:pPr>
        <w:spacing w:after="0" w:line="240" w:lineRule="auto"/>
        <w:ind w:firstLine="709"/>
        <w:jc w:val="both"/>
        <w:rPr>
          <w:rFonts w:ascii="Times New Roman" w:eastAsia="Times New Roman" w:hAnsi="Times New Roman"/>
          <w:spacing w:val="-4"/>
          <w:sz w:val="28"/>
          <w:szCs w:val="28"/>
          <w:lang w:eastAsia="ru-RU"/>
        </w:rPr>
      </w:pPr>
      <w:r w:rsidRPr="00B13EFD">
        <w:rPr>
          <w:rFonts w:ascii="Times New Roman" w:eastAsia="Times New Roman" w:hAnsi="Times New Roman"/>
          <w:sz w:val="28"/>
          <w:szCs w:val="28"/>
          <w:lang w:eastAsia="ru-RU"/>
        </w:rPr>
        <w:t>В городе Со</w:t>
      </w:r>
      <w:r w:rsidR="0011071E" w:rsidRPr="00B13EFD">
        <w:rPr>
          <w:rFonts w:ascii="Times New Roman" w:eastAsia="Times New Roman" w:hAnsi="Times New Roman"/>
          <w:sz w:val="28"/>
          <w:szCs w:val="28"/>
          <w:lang w:eastAsia="ru-RU"/>
        </w:rPr>
        <w:t>чи сохранена и развивается сеть</w:t>
      </w:r>
      <w:r w:rsidRPr="00B13EFD">
        <w:rPr>
          <w:rFonts w:ascii="Times New Roman" w:eastAsia="Times New Roman" w:hAnsi="Times New Roman"/>
          <w:sz w:val="28"/>
          <w:szCs w:val="28"/>
          <w:lang w:eastAsia="ru-RU"/>
        </w:rPr>
        <w:t xml:space="preserve"> дошкольных образовательных организаций, которая на конец 2017 года  представлена                  78 дошкольными  образовательными учреждениями, которые посещает 20890 детей, в том числе  76 муниципальных  детских садов с охватом -  20676 детей, и  2 – ведомственных детских сада с общей численностью – 214 детей. </w:t>
      </w:r>
      <w:r w:rsidRPr="00B13EFD">
        <w:rPr>
          <w:rFonts w:ascii="Times New Roman" w:eastAsia="Times New Roman" w:hAnsi="Times New Roman"/>
          <w:spacing w:val="-4"/>
          <w:sz w:val="28"/>
          <w:szCs w:val="28"/>
          <w:lang w:eastAsia="ru-RU"/>
        </w:rPr>
        <w:t xml:space="preserve">В целях создания равных стартовых возможностей </w:t>
      </w:r>
      <w:r w:rsidRPr="00B13EFD">
        <w:rPr>
          <w:rFonts w:ascii="Times New Roman" w:eastAsia="Times New Roman" w:hAnsi="Times New Roman"/>
          <w:spacing w:val="-5"/>
          <w:sz w:val="28"/>
          <w:szCs w:val="28"/>
          <w:lang w:eastAsia="ru-RU"/>
        </w:rPr>
        <w:t xml:space="preserve">при поступлении в школу детям дошкольного возраста </w:t>
      </w:r>
      <w:r w:rsidRPr="00B13EFD">
        <w:rPr>
          <w:rFonts w:ascii="Times New Roman" w:eastAsia="Times New Roman" w:hAnsi="Times New Roman"/>
          <w:spacing w:val="-4"/>
          <w:sz w:val="28"/>
          <w:szCs w:val="28"/>
          <w:lang w:eastAsia="ru-RU"/>
        </w:rPr>
        <w:t xml:space="preserve">независимо от места их проживания, социального </w:t>
      </w:r>
      <w:r w:rsidRPr="00B13EFD">
        <w:rPr>
          <w:rFonts w:ascii="Times New Roman" w:eastAsia="Times New Roman" w:hAnsi="Times New Roman"/>
          <w:spacing w:val="-4"/>
          <w:sz w:val="28"/>
          <w:szCs w:val="28"/>
          <w:lang w:eastAsia="ru-RU"/>
        </w:rPr>
        <w:lastRenderedPageBreak/>
        <w:t>положения и уровня развития, в 2017 году работали 201 группа кратковременного пребывания с охватом 1450 детей, 37 групп семейного воспитания с охватом</w:t>
      </w:r>
      <w:r w:rsidRPr="00B13EFD">
        <w:rPr>
          <w:rFonts w:ascii="Times New Roman" w:eastAsia="Times New Roman" w:hAnsi="Times New Roman"/>
          <w:b/>
          <w:spacing w:val="-4"/>
          <w:sz w:val="28"/>
          <w:szCs w:val="28"/>
          <w:lang w:eastAsia="ru-RU"/>
        </w:rPr>
        <w:t xml:space="preserve"> </w:t>
      </w:r>
      <w:r w:rsidRPr="00B13EFD">
        <w:rPr>
          <w:rFonts w:ascii="Times New Roman" w:eastAsia="Times New Roman" w:hAnsi="Times New Roman"/>
          <w:spacing w:val="-4"/>
          <w:sz w:val="28"/>
          <w:szCs w:val="28"/>
          <w:lang w:eastAsia="ru-RU"/>
        </w:rPr>
        <w:t xml:space="preserve">116 детей. </w:t>
      </w:r>
    </w:p>
    <w:p w:rsidR="000210F0" w:rsidRPr="00B13EFD" w:rsidRDefault="000210F0" w:rsidP="00B13EFD">
      <w:pPr>
        <w:spacing w:after="0" w:line="240" w:lineRule="auto"/>
        <w:ind w:firstLine="709"/>
        <w:jc w:val="both"/>
        <w:rPr>
          <w:rFonts w:ascii="Times New Roman" w:eastAsia="Times New Roman" w:hAnsi="Times New Roman"/>
          <w:spacing w:val="-4"/>
          <w:sz w:val="28"/>
          <w:szCs w:val="28"/>
          <w:lang w:eastAsia="ru-RU"/>
        </w:rPr>
      </w:pPr>
      <w:r w:rsidRPr="00B13EFD">
        <w:rPr>
          <w:rFonts w:ascii="Times New Roman" w:eastAsia="Times New Roman" w:hAnsi="Times New Roman"/>
          <w:spacing w:val="-4"/>
          <w:sz w:val="28"/>
          <w:szCs w:val="28"/>
          <w:lang w:eastAsia="ru-RU"/>
        </w:rPr>
        <w:t>Таким образом, всего по городу Сочи в 2017 году дошкольным образованием было охвачено 22456 детей дошкольного возраста.</w:t>
      </w:r>
    </w:p>
    <w:p w:rsidR="005828AB" w:rsidRPr="00B13EFD" w:rsidRDefault="000210F0" w:rsidP="00B13EF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pacing w:val="-4"/>
          <w:sz w:val="28"/>
          <w:szCs w:val="28"/>
          <w:lang w:eastAsia="ru-RU"/>
        </w:rPr>
        <w:t xml:space="preserve">Для обеспечения 100% детей в возрасте от 3 до 7 лет услугой дошкольного образования в городе Сочи в  2017 году </w:t>
      </w:r>
      <w:r w:rsidRPr="00B13EFD">
        <w:rPr>
          <w:rFonts w:ascii="Times New Roman" w:eastAsia="Times New Roman" w:hAnsi="Times New Roman"/>
          <w:sz w:val="28"/>
          <w:szCs w:val="28"/>
          <w:lang w:eastAsia="ru-RU"/>
        </w:rPr>
        <w:t>введено 620 дополнительных мест в образовательных учреждениях, из них 310 мест полного дня и 310 мест в группах кратковременного пребывания.</w:t>
      </w:r>
      <w:r w:rsidRPr="00B13EFD">
        <w:rPr>
          <w:rFonts w:ascii="Times New Roman" w:eastAsia="Times New Roman" w:hAnsi="Times New Roman"/>
          <w:spacing w:val="-4"/>
          <w:sz w:val="28"/>
          <w:szCs w:val="28"/>
          <w:lang w:eastAsia="ru-RU"/>
        </w:rPr>
        <w:t xml:space="preserve"> </w:t>
      </w:r>
      <w:r w:rsidRPr="00B13EFD">
        <w:rPr>
          <w:rFonts w:ascii="Times New Roman" w:eastAsia="Times New Roman" w:hAnsi="Times New Roman"/>
          <w:sz w:val="28"/>
          <w:szCs w:val="28"/>
          <w:lang w:eastAsia="ru-RU"/>
        </w:rPr>
        <w:t>Увеличение  количества мест в 2017 году  для детей дошкольного возраста было  достигнуто  в рамках реализации  «дорожной карты» по обеспечению  доступности дошкольного образования, а также  за счет развития вариативных форм образования и открытия дополнительных мест в группах кратковременного пребывания:</w:t>
      </w:r>
    </w:p>
    <w:p w:rsidR="005828AB" w:rsidRPr="00B13EFD" w:rsidRDefault="000210F0" w:rsidP="00B13EF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hAnsi="Times New Roman"/>
          <w:sz w:val="28"/>
          <w:szCs w:val="28"/>
        </w:rPr>
        <w:t xml:space="preserve">- введена дошкольная ступень  в  школе № 77  в пос. </w:t>
      </w:r>
      <w:proofErr w:type="spellStart"/>
      <w:r w:rsidRPr="00B13EFD">
        <w:rPr>
          <w:rFonts w:ascii="Times New Roman" w:hAnsi="Times New Roman"/>
          <w:sz w:val="28"/>
          <w:szCs w:val="28"/>
        </w:rPr>
        <w:t>Лоо</w:t>
      </w:r>
      <w:proofErr w:type="spellEnd"/>
      <w:r w:rsidRPr="00B13EFD">
        <w:rPr>
          <w:rFonts w:ascii="Times New Roman" w:hAnsi="Times New Roman"/>
          <w:sz w:val="28"/>
          <w:szCs w:val="28"/>
        </w:rPr>
        <w:t xml:space="preserve"> в связи с вводом в эксплуатацию нового здания детского сада  на 210 мест; </w:t>
      </w:r>
    </w:p>
    <w:p w:rsidR="005828AB" w:rsidRPr="00B13EFD" w:rsidRDefault="000210F0" w:rsidP="00B13EF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hAnsi="Times New Roman"/>
          <w:sz w:val="28"/>
          <w:szCs w:val="28"/>
        </w:rPr>
        <w:t xml:space="preserve">- завершена  реконструкция школы № 88 в с. Верхняя </w:t>
      </w:r>
      <w:proofErr w:type="spellStart"/>
      <w:r w:rsidRPr="00B13EFD">
        <w:rPr>
          <w:rFonts w:ascii="Times New Roman" w:hAnsi="Times New Roman"/>
          <w:sz w:val="28"/>
          <w:szCs w:val="28"/>
        </w:rPr>
        <w:t>Беранда</w:t>
      </w:r>
      <w:proofErr w:type="spellEnd"/>
      <w:r w:rsidRPr="00B13EFD">
        <w:rPr>
          <w:rFonts w:ascii="Times New Roman" w:hAnsi="Times New Roman"/>
          <w:sz w:val="28"/>
          <w:szCs w:val="28"/>
        </w:rPr>
        <w:t xml:space="preserve">  с дошкольной ступенью на 40 мест;  </w:t>
      </w:r>
    </w:p>
    <w:p w:rsidR="005828AB" w:rsidRPr="00B13EFD" w:rsidRDefault="000210F0" w:rsidP="00B13EF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hAnsi="Times New Roman"/>
          <w:sz w:val="28"/>
          <w:szCs w:val="28"/>
        </w:rPr>
        <w:t xml:space="preserve">- открыто  структурное подразделение  ДОУ №123 на территории  в/ч  №3662  на основании договора о передаче в безвозмездное пользование недвижимого имущества «Детский сад» на 60 мест; </w:t>
      </w:r>
    </w:p>
    <w:p w:rsidR="000210F0" w:rsidRPr="00B13EFD" w:rsidRDefault="000210F0" w:rsidP="00B13EF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hAnsi="Times New Roman"/>
          <w:sz w:val="28"/>
          <w:szCs w:val="28"/>
        </w:rPr>
        <w:t>- открыто   310 новых мест в группах кратковременного пребывания.</w:t>
      </w:r>
    </w:p>
    <w:p w:rsidR="000210F0" w:rsidRPr="00B13EFD" w:rsidRDefault="000210F0" w:rsidP="00B13EFD">
      <w:pPr>
        <w:spacing w:after="0" w:line="240" w:lineRule="auto"/>
        <w:ind w:firstLine="708"/>
        <w:jc w:val="both"/>
        <w:rPr>
          <w:rFonts w:ascii="Times New Roman" w:hAnsi="Times New Roman"/>
          <w:sz w:val="28"/>
          <w:szCs w:val="28"/>
        </w:rPr>
      </w:pPr>
      <w:r w:rsidRPr="00B13EFD">
        <w:rPr>
          <w:rFonts w:ascii="Times New Roman" w:hAnsi="Times New Roman"/>
          <w:sz w:val="28"/>
          <w:szCs w:val="28"/>
        </w:rPr>
        <w:t xml:space="preserve"> В  2017 году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1 - 6 лет увеличилась  на  0,4 %.   В   2017 году уменьшилась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на  1,2 %. </w:t>
      </w:r>
    </w:p>
    <w:p w:rsidR="005828AB" w:rsidRPr="00B13EFD" w:rsidRDefault="000210F0" w:rsidP="00B13EFD">
      <w:pPr>
        <w:spacing w:after="0" w:line="240" w:lineRule="auto"/>
        <w:ind w:firstLine="709"/>
        <w:jc w:val="both"/>
        <w:rPr>
          <w:rFonts w:ascii="Times New Roman" w:eastAsia="Times New Roman" w:hAnsi="Times New Roman"/>
          <w:spacing w:val="-4"/>
          <w:sz w:val="28"/>
          <w:szCs w:val="28"/>
          <w:lang w:eastAsia="ru-RU"/>
        </w:rPr>
      </w:pPr>
      <w:r w:rsidRPr="00B13EFD">
        <w:rPr>
          <w:rFonts w:ascii="Times New Roman" w:eastAsia="Times New Roman" w:hAnsi="Times New Roman"/>
          <w:sz w:val="28"/>
          <w:szCs w:val="28"/>
          <w:lang w:eastAsia="ru-RU"/>
        </w:rPr>
        <w:t>В городе создана система дошкольного образования для детей с ограниченными возможностями здоровья. Сегодня в городе Сочи работает                     3 муниципальных детских сада компенсирующего вида и 20 муниципальных детских садов комбинированного вида. Всего функционирует 65 групп компенсирующей направленности, которые посещает 805 детей дошкольного возраста с отклонениями в развитии.</w:t>
      </w:r>
    </w:p>
    <w:p w:rsidR="005828AB" w:rsidRPr="00B13EFD" w:rsidRDefault="000210F0" w:rsidP="00B13EFD">
      <w:pPr>
        <w:spacing w:after="0" w:line="240" w:lineRule="auto"/>
        <w:ind w:firstLine="709"/>
        <w:jc w:val="both"/>
        <w:rPr>
          <w:rFonts w:ascii="Times New Roman" w:eastAsia="Times New Roman" w:hAnsi="Times New Roman"/>
          <w:spacing w:val="-4"/>
          <w:sz w:val="28"/>
          <w:szCs w:val="28"/>
          <w:lang w:eastAsia="ru-RU"/>
        </w:rPr>
      </w:pPr>
      <w:r w:rsidRPr="00B13EFD">
        <w:rPr>
          <w:rFonts w:ascii="Times New Roman" w:hAnsi="Times New Roman"/>
          <w:sz w:val="28"/>
          <w:szCs w:val="28"/>
        </w:rPr>
        <w:t>Мониторинг состояния здоровья воспитанников муниципальных дошкольных  образовательных учреждений показал, что за последние годы показатели индекса здоровья детей, а именно количество детей, ни разу не болевших в течение года, снижается. Это объясняется поступлением в  детские сады  детей 2 и 3 групп здоровья - детей с риском развития хронической патологии вследствие острых и хронических за</w:t>
      </w:r>
      <w:r w:rsidR="005828AB" w:rsidRPr="00B13EFD">
        <w:rPr>
          <w:rFonts w:ascii="Times New Roman" w:hAnsi="Times New Roman"/>
          <w:sz w:val="28"/>
          <w:szCs w:val="28"/>
        </w:rPr>
        <w:t xml:space="preserve">болеваний.                     </w:t>
      </w:r>
    </w:p>
    <w:p w:rsidR="000210F0" w:rsidRPr="00B13EFD" w:rsidRDefault="000210F0"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По итогам года по болезни одним ребенком в муниципальной дошкольной образовательной организации  города</w:t>
      </w:r>
      <w:r w:rsidR="00EB0E81" w:rsidRPr="00B13EFD">
        <w:rPr>
          <w:rFonts w:ascii="Times New Roman" w:hAnsi="Times New Roman"/>
          <w:sz w:val="28"/>
          <w:szCs w:val="28"/>
        </w:rPr>
        <w:t xml:space="preserve"> Сочи  было пропущено  2,3 дня.</w:t>
      </w:r>
    </w:p>
    <w:p w:rsidR="00EB0E81" w:rsidRPr="00B13EFD" w:rsidRDefault="00EB0E81" w:rsidP="00B13EFD">
      <w:pPr>
        <w:spacing w:after="0" w:line="240" w:lineRule="auto"/>
        <w:ind w:firstLine="709"/>
        <w:jc w:val="both"/>
        <w:rPr>
          <w:rFonts w:ascii="Times New Roman" w:eastAsia="Times New Roman" w:hAnsi="Times New Roman"/>
          <w:i/>
          <w:sz w:val="28"/>
          <w:szCs w:val="28"/>
          <w:lang w:eastAsia="ru-RU"/>
        </w:rPr>
      </w:pPr>
    </w:p>
    <w:p w:rsidR="000210F0" w:rsidRPr="00B13EFD" w:rsidRDefault="00693B0C"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i/>
          <w:sz w:val="28"/>
          <w:szCs w:val="28"/>
          <w:lang w:eastAsia="ru-RU"/>
        </w:rPr>
        <w:lastRenderedPageBreak/>
        <w:t xml:space="preserve">Количество организаций дошкольного образования, по мнению потребителей </w:t>
      </w:r>
      <w:r w:rsidR="00D74A7C" w:rsidRPr="00B13EFD">
        <w:rPr>
          <w:noProof/>
          <w:lang w:eastAsia="ru-RU"/>
        </w:rPr>
        <w:drawing>
          <wp:inline distT="0" distB="0" distL="0" distR="0" wp14:anchorId="6270E0F2" wp14:editId="1F728792">
            <wp:extent cx="4972050" cy="1962150"/>
            <wp:effectExtent l="0" t="0" r="19050" b="19050"/>
            <wp:docPr id="1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210F0" w:rsidRPr="00B13EFD" w:rsidRDefault="000210F0" w:rsidP="00B13EFD">
      <w:pPr>
        <w:spacing w:after="0" w:line="240" w:lineRule="auto"/>
        <w:ind w:firstLine="709"/>
        <w:jc w:val="both"/>
        <w:rPr>
          <w:rFonts w:ascii="Times New Roman" w:eastAsia="Times New Roman" w:hAnsi="Times New Roman"/>
          <w:sz w:val="28"/>
          <w:szCs w:val="28"/>
          <w:lang w:eastAsia="ru-RU"/>
        </w:rPr>
      </w:pPr>
    </w:p>
    <w:p w:rsidR="000C0326" w:rsidRPr="00B13EFD" w:rsidRDefault="00693B0C" w:rsidP="00B13EFD">
      <w:pPr>
        <w:spacing w:after="0" w:line="240" w:lineRule="auto"/>
        <w:ind w:firstLine="709"/>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Качество услуг на рынке дошкольного </w:t>
      </w:r>
      <w:r w:rsidR="00993FE4" w:rsidRPr="00B13EFD">
        <w:rPr>
          <w:rFonts w:ascii="Times New Roman" w:eastAsia="Times New Roman" w:hAnsi="Times New Roman"/>
          <w:i/>
          <w:sz w:val="28"/>
          <w:szCs w:val="28"/>
          <w:lang w:eastAsia="ru-RU"/>
        </w:rPr>
        <w:t>образования,</w:t>
      </w:r>
      <w:r w:rsidRPr="00B13EFD">
        <w:rPr>
          <w:rFonts w:ascii="Times New Roman" w:eastAsia="Times New Roman" w:hAnsi="Times New Roman"/>
          <w:i/>
          <w:sz w:val="28"/>
          <w:szCs w:val="28"/>
          <w:lang w:eastAsia="ru-RU"/>
        </w:rPr>
        <w:t xml:space="preserve"> по мнению потребителей</w:t>
      </w:r>
    </w:p>
    <w:p w:rsidR="000C0326" w:rsidRPr="00B13EFD" w:rsidRDefault="00993FE4" w:rsidP="00B13EFD">
      <w:pPr>
        <w:spacing w:after="0" w:line="240" w:lineRule="auto"/>
        <w:ind w:firstLine="709"/>
        <w:jc w:val="both"/>
        <w:rPr>
          <w:rFonts w:ascii="Times New Roman" w:eastAsia="Times New Roman" w:hAnsi="Times New Roman"/>
          <w:sz w:val="28"/>
          <w:szCs w:val="28"/>
          <w:lang w:eastAsia="ru-RU"/>
        </w:rPr>
      </w:pPr>
      <w:r w:rsidRPr="00B13EFD">
        <w:rPr>
          <w:noProof/>
          <w:lang w:eastAsia="ru-RU"/>
        </w:rPr>
        <w:drawing>
          <wp:inline distT="0" distB="0" distL="0" distR="0" wp14:anchorId="434272FF" wp14:editId="6742717B">
            <wp:extent cx="4972050" cy="2009775"/>
            <wp:effectExtent l="0" t="0" r="19050" b="9525"/>
            <wp:docPr id="1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00D46" w:rsidRPr="00B13EFD" w:rsidRDefault="00200D46" w:rsidP="00B13EFD">
      <w:pPr>
        <w:spacing w:after="0" w:line="240" w:lineRule="auto"/>
        <w:jc w:val="both"/>
        <w:rPr>
          <w:rFonts w:ascii="Times New Roman" w:eastAsia="Times New Roman" w:hAnsi="Times New Roman"/>
          <w:b/>
          <w:color w:val="000000"/>
          <w:sz w:val="28"/>
          <w:szCs w:val="28"/>
          <w:lang w:eastAsia="ru-RU"/>
        </w:rPr>
      </w:pPr>
    </w:p>
    <w:p w:rsidR="000210F0" w:rsidRPr="00B13EFD" w:rsidRDefault="00E94E28" w:rsidP="00B13EFD">
      <w:pPr>
        <w:spacing w:after="0" w:line="240" w:lineRule="auto"/>
        <w:ind w:firstLine="709"/>
        <w:jc w:val="both"/>
        <w:rPr>
          <w:rFonts w:ascii="Times New Roman" w:eastAsia="Times New Roman" w:hAnsi="Times New Roman"/>
          <w:b/>
          <w:sz w:val="28"/>
          <w:szCs w:val="28"/>
          <w:lang w:eastAsia="ru-RU"/>
        </w:rPr>
      </w:pPr>
      <w:r w:rsidRPr="00B13EFD">
        <w:rPr>
          <w:rFonts w:ascii="Times New Roman" w:eastAsia="Times New Roman" w:hAnsi="Times New Roman"/>
          <w:b/>
          <w:color w:val="000000"/>
          <w:sz w:val="28"/>
          <w:szCs w:val="28"/>
          <w:lang w:eastAsia="ru-RU"/>
        </w:rPr>
        <w:t>Рынок услуг детского отдыха и оздоровления</w:t>
      </w:r>
    </w:p>
    <w:p w:rsidR="00BE0A62" w:rsidRPr="00B13EFD" w:rsidRDefault="00BE0A62" w:rsidP="00B13EFD">
      <w:pPr>
        <w:spacing w:after="0" w:line="240" w:lineRule="auto"/>
        <w:ind w:firstLine="709"/>
        <w:contextualSpacing/>
        <w:jc w:val="both"/>
        <w:rPr>
          <w:rFonts w:ascii="Times New Roman" w:eastAsia="Times New Roman" w:hAnsi="Times New Roman"/>
          <w:color w:val="000000"/>
          <w:sz w:val="28"/>
          <w:szCs w:val="28"/>
          <w:lang w:eastAsia="ru-RU"/>
        </w:rPr>
      </w:pPr>
    </w:p>
    <w:p w:rsidR="00E94E28" w:rsidRPr="00B13EFD" w:rsidRDefault="00E94E28" w:rsidP="00B13EFD">
      <w:pPr>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Организации отдыха детей и их оздоровления сезонного, круглогодичного действия независимо от организационно-правовых форм и форм собственности, находящихся в Реестре организаций отдыха и детей и их оздоровления, расположенных на территории Краснодарского края»:</w:t>
      </w:r>
    </w:p>
    <w:p w:rsidR="00E94E28" w:rsidRPr="00B13EFD" w:rsidRDefault="00E94E28"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- 8 загородных лагерей отдыха и оздоровления детей;</w:t>
      </w:r>
    </w:p>
    <w:p w:rsidR="00E94E28" w:rsidRPr="00B13EFD" w:rsidRDefault="00E94E28"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- 5 санаторно-оздоровительных организаций (детские санатории, санатории для детей с родителями);</w:t>
      </w:r>
    </w:p>
    <w:p w:rsidR="00E94E28" w:rsidRPr="00B13EFD" w:rsidRDefault="00E94E28"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- 3 детских лагерей, созданных при санаторно-курортных организациях (летние лагеря на базе санаторно-курортных организаций);</w:t>
      </w:r>
    </w:p>
    <w:p w:rsidR="00E94E28" w:rsidRPr="00B13EFD" w:rsidRDefault="00E94E28"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- 66 лагерей, организованных образовательными организациями, осуществляющими организацию отдыха и оздоровления обучающихся в каникулярное время;</w:t>
      </w:r>
    </w:p>
    <w:p w:rsidR="00E94E28" w:rsidRPr="00B13EFD" w:rsidRDefault="00E94E28"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- 2 (11 смен) детских лагерей палаточного типа;</w:t>
      </w:r>
    </w:p>
    <w:p w:rsidR="00E94E28" w:rsidRPr="00B13EFD" w:rsidRDefault="00E94E28"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- 45 детских лагерей труда и отдыха.</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целях обеспечения эффективной организации отдыха и оздоровления детей и подростков в образовательных организациях  города Сочи используются разнообразные формы организации отдыха и оздоровления.</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 xml:space="preserve">В летний период 2017 года проведено: 71 профильный лагерь с дневным пребыванием для 9000 школьников 8-13 лет, 43 лагеря труда и отдыха для 930 подростков 14-16 лет, 2 передвижных палаточных лагеря для 2500 школьников 10-16 лет, многодневные туристские походы для 2105 школьников. На осенних каникулах был открыт 1 лагерь для 200 школьников.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2017 году  особое внимание было  уделено качеству содержания программ летнего отдыха. Акцент сделан на реализации четырех важнейших проектов:  «Навстречу Кубку конфедераций», «Год экологии», «80 – </w:t>
      </w:r>
      <w:proofErr w:type="spellStart"/>
      <w:r w:rsidRPr="00B13EFD">
        <w:rPr>
          <w:rFonts w:ascii="Times New Roman" w:eastAsia="Times New Roman" w:hAnsi="Times New Roman"/>
          <w:sz w:val="28"/>
          <w:szCs w:val="28"/>
          <w:lang w:eastAsia="ru-RU"/>
        </w:rPr>
        <w:t>летие</w:t>
      </w:r>
      <w:proofErr w:type="spellEnd"/>
      <w:r w:rsidRPr="00B13EFD">
        <w:rPr>
          <w:rFonts w:ascii="Times New Roman" w:eastAsia="Times New Roman" w:hAnsi="Times New Roman"/>
          <w:sz w:val="28"/>
          <w:szCs w:val="28"/>
          <w:lang w:eastAsia="ru-RU"/>
        </w:rPr>
        <w:t xml:space="preserve"> Краснодарского края», «Фестиваль молодежи и студентов».</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Особое внимание в период летних каникул было уделено мероприятиям туристско-краеведческой направленности. С 2013 года в городе Сочи проводятся смены передвижного палаточного лагеря для школьников от 10 до 16 лет.  В реализации проекта ежегодно принимают участие все общеобразовательные  организации  г. Сочи. Организатором смен лагеря выступает Центр детского и юношеского туризма и экскурсий города Сочи. Был разработан </w:t>
      </w:r>
      <w:proofErr w:type="spellStart"/>
      <w:r w:rsidRPr="00B13EFD">
        <w:rPr>
          <w:rFonts w:ascii="Times New Roman" w:eastAsia="Times New Roman" w:hAnsi="Times New Roman"/>
          <w:sz w:val="28"/>
          <w:szCs w:val="28"/>
          <w:lang w:eastAsia="ru-RU"/>
        </w:rPr>
        <w:t>метапредметный</w:t>
      </w:r>
      <w:proofErr w:type="spellEnd"/>
      <w:r w:rsidRPr="00B13EFD">
        <w:rPr>
          <w:rFonts w:ascii="Times New Roman" w:eastAsia="Times New Roman" w:hAnsi="Times New Roman"/>
          <w:sz w:val="28"/>
          <w:szCs w:val="28"/>
          <w:lang w:eastAsia="ru-RU"/>
        </w:rPr>
        <w:t xml:space="preserve"> проект «ЭКОЛЕТО», направленный на приобретение школьниками, не занимающихся в туристских объединениях,  практических навыков поведения в экстремальных и чрезвычайных ситуациях в природной среде.  С 05  по 30 июня 2017 года на детской турбазе «Ореховая» проведены 10 смен по 200 человек каждая передвижного палаточного лагеря «ЭКОЛЕТО» для 2000 учащихся 10-16 лет. Проект представлял собой сочетание разнообразных инновационных и уже апробированных методик по программе  «Школа безопасности». Школьники  стали участниками приключенческой игры, включающей в себя элементы ориентирования, оказания первой медицинской помощи, экологического воспитания.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период с 04 июля по 07 июля 2017 года проведена 1 смена передвижного палаточного лагеря «Большой </w:t>
      </w:r>
      <w:proofErr w:type="spellStart"/>
      <w:r w:rsidRPr="00B13EFD">
        <w:rPr>
          <w:rFonts w:ascii="Times New Roman" w:eastAsia="Times New Roman" w:hAnsi="Times New Roman"/>
          <w:sz w:val="28"/>
          <w:szCs w:val="28"/>
          <w:lang w:eastAsia="ru-RU"/>
        </w:rPr>
        <w:t>Кичмай</w:t>
      </w:r>
      <w:proofErr w:type="spellEnd"/>
      <w:r w:rsidRPr="00B13EFD">
        <w:rPr>
          <w:rFonts w:ascii="Times New Roman" w:eastAsia="Times New Roman" w:hAnsi="Times New Roman"/>
          <w:sz w:val="28"/>
          <w:szCs w:val="28"/>
          <w:lang w:eastAsia="ru-RU"/>
        </w:rPr>
        <w:t>»  для 500 школьников 10-16 лет. В этот период проведен открытый чемпионат по спортивному туризму для школьников города по 6 видам: горный туризм, пешеходный туризм, ориентирование, скалолазание, комбинированный туризм, контрольно-туристский маршрут. Участниками смены стали воспитанники туристских объединений города Сочи.</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июне-августе 2017 года проведены трехдневные походы для 1815 неподготовленных школьников 10-14 лет. </w:t>
      </w:r>
      <w:proofErr w:type="spellStart"/>
      <w:r w:rsidRPr="00B13EFD">
        <w:rPr>
          <w:rFonts w:ascii="Times New Roman" w:eastAsia="Times New Roman" w:hAnsi="Times New Roman"/>
          <w:sz w:val="28"/>
          <w:szCs w:val="28"/>
          <w:lang w:eastAsia="ru-RU"/>
        </w:rPr>
        <w:t>ЦДиЮТиЭ</w:t>
      </w:r>
      <w:proofErr w:type="spellEnd"/>
      <w:r w:rsidRPr="00B13EFD">
        <w:rPr>
          <w:rFonts w:ascii="Times New Roman" w:eastAsia="Times New Roman" w:hAnsi="Times New Roman"/>
          <w:sz w:val="28"/>
          <w:szCs w:val="28"/>
          <w:lang w:eastAsia="ru-RU"/>
        </w:rPr>
        <w:t xml:space="preserve"> разработаны нити маршрутов, по которым одновременно стартовали  70 школьников из общеобразовательных организаций города Сочи под руководством инструкторов детско-юношеского туризма </w:t>
      </w:r>
      <w:proofErr w:type="spellStart"/>
      <w:r w:rsidRPr="00B13EFD">
        <w:rPr>
          <w:rFonts w:ascii="Times New Roman" w:eastAsia="Times New Roman" w:hAnsi="Times New Roman"/>
          <w:sz w:val="28"/>
          <w:szCs w:val="28"/>
          <w:lang w:eastAsia="ru-RU"/>
        </w:rPr>
        <w:t>ЦДиЮТиЭ</w:t>
      </w:r>
      <w:proofErr w:type="spellEnd"/>
      <w:r w:rsidRPr="00B13EFD">
        <w:rPr>
          <w:rFonts w:ascii="Times New Roman" w:eastAsia="Times New Roman" w:hAnsi="Times New Roman"/>
          <w:sz w:val="28"/>
          <w:szCs w:val="28"/>
          <w:lang w:eastAsia="ru-RU"/>
        </w:rPr>
        <w:t xml:space="preserve">.  Привлечение неподготовленных подростков к участию в походах под руководством инструкторов детско-юношеского туризма  позволит  привлечь школьников к занятиям туризмом, к участию в активных формах проведения досуга.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период летних каникул проведено 4 слета военно-спортивного клуба «Гренадер» для 200 школьников (п. </w:t>
      </w:r>
      <w:proofErr w:type="spellStart"/>
      <w:r w:rsidRPr="00B13EFD">
        <w:rPr>
          <w:rFonts w:ascii="Times New Roman" w:eastAsia="Times New Roman" w:hAnsi="Times New Roman"/>
          <w:sz w:val="28"/>
          <w:szCs w:val="28"/>
          <w:lang w:eastAsia="ru-RU"/>
        </w:rPr>
        <w:t>Голицино</w:t>
      </w:r>
      <w:proofErr w:type="spellEnd"/>
      <w:r w:rsidRPr="00B13EFD">
        <w:rPr>
          <w:rFonts w:ascii="Times New Roman" w:eastAsia="Times New Roman" w:hAnsi="Times New Roman"/>
          <w:sz w:val="28"/>
          <w:szCs w:val="28"/>
          <w:lang w:eastAsia="ru-RU"/>
        </w:rPr>
        <w:t>) и 2 слета для 90 воспитанников военно-патриотического клуба «Патриоты России» (туристская база «</w:t>
      </w:r>
      <w:proofErr w:type="spellStart"/>
      <w:r w:rsidRPr="00B13EFD">
        <w:rPr>
          <w:rFonts w:ascii="Times New Roman" w:eastAsia="Times New Roman" w:hAnsi="Times New Roman"/>
          <w:sz w:val="28"/>
          <w:szCs w:val="28"/>
          <w:lang w:eastAsia="ru-RU"/>
        </w:rPr>
        <w:t>Солох</w:t>
      </w:r>
      <w:proofErr w:type="spellEnd"/>
      <w:r w:rsidRPr="00B13EFD">
        <w:rPr>
          <w:rFonts w:ascii="Times New Roman" w:eastAsia="Times New Roman" w:hAnsi="Times New Roman"/>
          <w:sz w:val="28"/>
          <w:szCs w:val="28"/>
          <w:lang w:eastAsia="ru-RU"/>
        </w:rPr>
        <w:t xml:space="preserve"> Аул). Цель - оздоровление и формирование здорового образа жизни посредством спорта и навыков начальной туристской и военной подготовки.  Программа слетов включала мероприятия по строевой, силовой подготовке, </w:t>
      </w:r>
      <w:r w:rsidRPr="00B13EFD">
        <w:rPr>
          <w:rFonts w:ascii="Times New Roman" w:eastAsia="Times New Roman" w:hAnsi="Times New Roman"/>
          <w:sz w:val="28"/>
          <w:szCs w:val="28"/>
          <w:lang w:eastAsia="ru-RU"/>
        </w:rPr>
        <w:lastRenderedPageBreak/>
        <w:t>уроки мужества, спортивные игры, соревнования по силовым видам единоборств, изучение основ пограничной службы, проведение военизированной игры «Зарница» и др.</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Перспективным направлением 2017 года являлось развитие </w:t>
      </w:r>
      <w:proofErr w:type="spellStart"/>
      <w:r w:rsidRPr="00B13EFD">
        <w:rPr>
          <w:rFonts w:ascii="Times New Roman" w:eastAsia="Times New Roman" w:hAnsi="Times New Roman"/>
          <w:sz w:val="28"/>
          <w:szCs w:val="28"/>
          <w:lang w:eastAsia="ru-RU"/>
        </w:rPr>
        <w:t>малозатратных</w:t>
      </w:r>
      <w:proofErr w:type="spellEnd"/>
      <w:r w:rsidRPr="00B13EFD">
        <w:rPr>
          <w:rFonts w:ascii="Times New Roman" w:eastAsia="Times New Roman" w:hAnsi="Times New Roman"/>
          <w:sz w:val="28"/>
          <w:szCs w:val="28"/>
          <w:lang w:eastAsia="ru-RU"/>
        </w:rPr>
        <w:t xml:space="preserve"> форм.  Среди них:  краткосрочные экспедиции, краевая акция «Парки Кубани», дневные тематические площадки, школьные лесничества, туристские слеты, краткосрочные походы, однодневные экскурсии по городу, ремонтные бригады, отряды «Новые тимуровцы» и многое другое. Такие формы отдыха вызывают интерес у детей и не требуют больших финансовых вложений родителей.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Общий охват всеми формами отдыха и занятости детей в период летних каникул составил 98,2 %.  </w:t>
      </w:r>
    </w:p>
    <w:p w:rsidR="009F1E4F" w:rsidRPr="00B13EFD" w:rsidRDefault="009F1E4F" w:rsidP="00B13EFD">
      <w:pPr>
        <w:spacing w:after="0" w:line="240" w:lineRule="auto"/>
        <w:jc w:val="both"/>
        <w:rPr>
          <w:rFonts w:ascii="Times New Roman" w:eastAsia="Times New Roman" w:hAnsi="Times New Roman"/>
          <w:i/>
          <w:sz w:val="28"/>
          <w:szCs w:val="28"/>
          <w:lang w:eastAsia="ru-RU"/>
        </w:rPr>
      </w:pPr>
    </w:p>
    <w:p w:rsidR="009F1E4F" w:rsidRPr="00B13EFD" w:rsidRDefault="00374D4A" w:rsidP="00B13EFD">
      <w:pPr>
        <w:spacing w:after="0" w:line="240" w:lineRule="auto"/>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Количество организаций</w:t>
      </w:r>
      <w:r w:rsidR="0025654B" w:rsidRPr="00B13EFD">
        <w:rPr>
          <w:rFonts w:ascii="Times New Roman" w:eastAsia="Times New Roman" w:hAnsi="Times New Roman"/>
          <w:i/>
          <w:sz w:val="28"/>
          <w:szCs w:val="28"/>
          <w:lang w:eastAsia="ru-RU"/>
        </w:rPr>
        <w:t xml:space="preserve"> детского отдыха и оздоровления</w:t>
      </w:r>
      <w:r w:rsidRPr="00B13EFD">
        <w:rPr>
          <w:rFonts w:ascii="Times New Roman" w:eastAsia="Times New Roman" w:hAnsi="Times New Roman"/>
          <w:i/>
          <w:sz w:val="28"/>
          <w:szCs w:val="28"/>
          <w:lang w:eastAsia="ru-RU"/>
        </w:rPr>
        <w:t xml:space="preserve">, по мнению потребителей </w:t>
      </w:r>
    </w:p>
    <w:p w:rsidR="009F1E4F" w:rsidRPr="00B13EFD" w:rsidRDefault="009F1E4F" w:rsidP="00B13EFD">
      <w:pPr>
        <w:spacing w:after="0" w:line="240" w:lineRule="auto"/>
        <w:jc w:val="both"/>
        <w:rPr>
          <w:rFonts w:ascii="Times New Roman" w:eastAsia="Times New Roman" w:hAnsi="Times New Roman"/>
          <w:i/>
          <w:sz w:val="28"/>
          <w:szCs w:val="28"/>
          <w:lang w:eastAsia="ru-RU"/>
        </w:rPr>
      </w:pPr>
    </w:p>
    <w:p w:rsidR="000210F0" w:rsidRPr="00B13EFD" w:rsidRDefault="00BE0A62" w:rsidP="00B13EFD">
      <w:pPr>
        <w:spacing w:after="0" w:line="240" w:lineRule="auto"/>
        <w:jc w:val="both"/>
        <w:rPr>
          <w:rFonts w:ascii="Times New Roman" w:eastAsia="Times New Roman" w:hAnsi="Times New Roman"/>
          <w:sz w:val="28"/>
          <w:szCs w:val="28"/>
          <w:lang w:eastAsia="ru-RU"/>
        </w:rPr>
      </w:pPr>
      <w:r w:rsidRPr="00B13EFD">
        <w:rPr>
          <w:noProof/>
          <w:lang w:eastAsia="ru-RU"/>
        </w:rPr>
        <w:drawing>
          <wp:inline distT="0" distB="0" distL="0" distR="0" wp14:anchorId="781FA92F" wp14:editId="71AA62C9">
            <wp:extent cx="5638800" cy="1905000"/>
            <wp:effectExtent l="0" t="0" r="19050" b="19050"/>
            <wp:docPr id="2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F1E4F" w:rsidRPr="00B13EFD" w:rsidRDefault="009F1E4F" w:rsidP="00B13EFD">
      <w:pPr>
        <w:spacing w:after="0" w:line="240" w:lineRule="auto"/>
        <w:ind w:firstLine="709"/>
        <w:jc w:val="both"/>
        <w:rPr>
          <w:rFonts w:ascii="Times New Roman" w:eastAsia="Times New Roman" w:hAnsi="Times New Roman"/>
          <w:sz w:val="28"/>
          <w:szCs w:val="28"/>
          <w:lang w:eastAsia="ru-RU"/>
        </w:rPr>
      </w:pPr>
    </w:p>
    <w:p w:rsidR="000210F0" w:rsidRPr="00B13EFD" w:rsidRDefault="0025654B" w:rsidP="00B13EFD">
      <w:pPr>
        <w:spacing w:after="0" w:line="240" w:lineRule="auto"/>
        <w:ind w:firstLine="709"/>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Качество услуг на рынке детского отдыха и оздоровления, по мнению потребителей</w:t>
      </w:r>
    </w:p>
    <w:p w:rsidR="00344CCE" w:rsidRPr="00B13EFD" w:rsidRDefault="00344CCE" w:rsidP="00B13EFD">
      <w:pPr>
        <w:spacing w:after="0" w:line="240" w:lineRule="auto"/>
        <w:ind w:firstLine="709"/>
        <w:jc w:val="both"/>
        <w:rPr>
          <w:rFonts w:ascii="Times New Roman" w:eastAsia="Times New Roman" w:hAnsi="Times New Roman"/>
          <w:i/>
          <w:sz w:val="28"/>
          <w:szCs w:val="28"/>
          <w:lang w:eastAsia="ru-RU"/>
        </w:rPr>
      </w:pPr>
    </w:p>
    <w:p w:rsidR="00140107" w:rsidRPr="00B13EFD" w:rsidRDefault="0025654B" w:rsidP="00B13EFD">
      <w:pPr>
        <w:tabs>
          <w:tab w:val="left" w:pos="709"/>
        </w:tabs>
        <w:spacing w:after="0" w:line="240" w:lineRule="auto"/>
        <w:ind w:firstLine="284"/>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30B7CB03" wp14:editId="15F3FD3F">
            <wp:extent cx="5581650" cy="2009775"/>
            <wp:effectExtent l="0" t="0" r="19050" b="9525"/>
            <wp:docPr id="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40107" w:rsidRPr="00B13EFD" w:rsidRDefault="00140107"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837E49" w:rsidRPr="00B13EFD" w:rsidRDefault="00837E49" w:rsidP="00B13EFD">
      <w:pPr>
        <w:shd w:val="clear" w:color="auto" w:fill="FFFFFF"/>
        <w:tabs>
          <w:tab w:val="left" w:pos="993"/>
        </w:tabs>
        <w:spacing w:after="0" w:line="240" w:lineRule="auto"/>
        <w:ind w:left="709"/>
        <w:contextualSpacing/>
        <w:jc w:val="both"/>
        <w:textAlignment w:val="baseline"/>
        <w:rPr>
          <w:rFonts w:ascii="Times New Roman" w:eastAsia="Times New Roman" w:hAnsi="Times New Roman"/>
          <w:b/>
          <w:color w:val="000000"/>
          <w:sz w:val="28"/>
          <w:szCs w:val="28"/>
          <w:lang w:eastAsia="ru-RU"/>
        </w:rPr>
      </w:pPr>
    </w:p>
    <w:p w:rsidR="00AA6B5C" w:rsidRPr="00B13EFD" w:rsidRDefault="00AA6B5C" w:rsidP="00B13EFD">
      <w:pPr>
        <w:shd w:val="clear" w:color="auto" w:fill="FFFFFF"/>
        <w:tabs>
          <w:tab w:val="left" w:pos="993"/>
        </w:tabs>
        <w:spacing w:after="0" w:line="240" w:lineRule="auto"/>
        <w:ind w:left="709"/>
        <w:contextualSpacing/>
        <w:jc w:val="both"/>
        <w:textAlignment w:val="baseline"/>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Рынок услуг дополнительного образования детей</w:t>
      </w:r>
    </w:p>
    <w:p w:rsidR="00140107" w:rsidRPr="00B13EFD" w:rsidRDefault="00140107"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муниципальной системе дополнительного образования детей г. Сочи работает  22 организации, включая: - 12 центров (2 центра внешкольной работы, </w:t>
      </w:r>
      <w:r w:rsidRPr="00B13EFD">
        <w:rPr>
          <w:rFonts w:ascii="Times New Roman" w:eastAsia="Times New Roman" w:hAnsi="Times New Roman"/>
          <w:sz w:val="28"/>
          <w:szCs w:val="28"/>
          <w:lang w:eastAsia="ru-RU"/>
        </w:rPr>
        <w:lastRenderedPageBreak/>
        <w:t xml:space="preserve">7 многопрофильных центров дополнительного образования, эколого-биологический центр, центр детского и юношеского туризма и экскурсий, Центр творческого развития и гуманитарного образования)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- 1 станцию юных техников,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- 9 спортивных школ.</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Общая численность детей, охваченных образовательными услугами в соответствии с муниципальными заданиями в организациях отрасли -  32000 обучающийся, что составляет 56 % от общего числа школьников.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соответствии с показателями «дорожной карты» охват детей </w:t>
      </w:r>
      <w:proofErr w:type="spellStart"/>
      <w:r w:rsidRPr="00B13EFD">
        <w:rPr>
          <w:rFonts w:ascii="Times New Roman" w:eastAsia="Times New Roman" w:hAnsi="Times New Roman"/>
          <w:sz w:val="28"/>
          <w:szCs w:val="28"/>
          <w:lang w:eastAsia="ru-RU"/>
        </w:rPr>
        <w:t>допобразованием</w:t>
      </w:r>
      <w:proofErr w:type="spellEnd"/>
      <w:r w:rsidRPr="00B13EFD">
        <w:rPr>
          <w:rFonts w:ascii="Times New Roman" w:eastAsia="Times New Roman" w:hAnsi="Times New Roman"/>
          <w:sz w:val="28"/>
          <w:szCs w:val="28"/>
          <w:lang w:eastAsia="ru-RU"/>
        </w:rPr>
        <w:t xml:space="preserve"> составляет 44851 (85,41%) </w:t>
      </w:r>
      <w:proofErr w:type="spellStart"/>
      <w:r w:rsidRPr="00B13EFD">
        <w:rPr>
          <w:rFonts w:ascii="Times New Roman" w:eastAsia="Times New Roman" w:hAnsi="Times New Roman"/>
          <w:sz w:val="28"/>
          <w:szCs w:val="28"/>
          <w:lang w:eastAsia="ru-RU"/>
        </w:rPr>
        <w:t>детомест</w:t>
      </w:r>
      <w:proofErr w:type="spellEnd"/>
      <w:r w:rsidRPr="00B13EFD">
        <w:rPr>
          <w:rFonts w:ascii="Times New Roman" w:eastAsia="Times New Roman" w:hAnsi="Times New Roman"/>
          <w:sz w:val="28"/>
          <w:szCs w:val="28"/>
          <w:lang w:eastAsia="ru-RU"/>
        </w:rPr>
        <w:t xml:space="preserve"> или получение услуги </w:t>
      </w:r>
      <w:proofErr w:type="spellStart"/>
      <w:r w:rsidRPr="00B13EFD">
        <w:rPr>
          <w:rFonts w:ascii="Times New Roman" w:eastAsia="Times New Roman" w:hAnsi="Times New Roman"/>
          <w:sz w:val="28"/>
          <w:szCs w:val="28"/>
          <w:lang w:eastAsia="ru-RU"/>
        </w:rPr>
        <w:t>допробразования</w:t>
      </w:r>
      <w:proofErr w:type="spellEnd"/>
      <w:r w:rsidRPr="00B13EFD">
        <w:rPr>
          <w:rFonts w:ascii="Times New Roman" w:eastAsia="Times New Roman" w:hAnsi="Times New Roman"/>
          <w:sz w:val="28"/>
          <w:szCs w:val="28"/>
          <w:lang w:eastAsia="ru-RU"/>
        </w:rPr>
        <w:t xml:space="preserve"> 37809 (72%) физическими лицами.</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Размер среднемесячной начисленной заработной платы педагогических работников учреждений дополнительного образования  за 2017 года составила -29 896,6 руб., что составляет 108% от целевого показателя  средней заработной платы педагогических работников в крае.</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2017 году управлением по образованию и науке администрации города Сочи активизирована работа по обеспечению занятости детей в учреждениях дополнительного образования всех отраслей (образования, физической культуры и спорта, культуры), а также в клубах по месту жительства, школьных спортивных клубах. Всего охват внеурочной занятостью и дополнительным образованием составляет 96,2%.</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Активно в свою деятельность несовершеннолетних вовлекают школьные спортивные клубы, функционирующие за счет введения ставок педагогов дополнительного образования в штатное расписание общеобразовательных организаций</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Создание школьных спортивных клубов позволило:</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увеличить количество спортивных кружков и секций на базе общеобразовательных организаций на 268;</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обеспечить работу спортивных залов образовательных организаций до 20-21 часа.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вовлечь максимальное количество школьников в спортивно-массовые мероприятия, ставших традиционными (</w:t>
      </w:r>
      <w:proofErr w:type="spellStart"/>
      <w:r w:rsidRPr="00B13EFD">
        <w:rPr>
          <w:rFonts w:ascii="Times New Roman" w:eastAsia="Times New Roman" w:hAnsi="Times New Roman"/>
          <w:sz w:val="28"/>
          <w:szCs w:val="28"/>
          <w:lang w:eastAsia="ru-RU"/>
        </w:rPr>
        <w:t>Всекубанская</w:t>
      </w:r>
      <w:proofErr w:type="spellEnd"/>
      <w:r w:rsidRPr="00B13EFD">
        <w:rPr>
          <w:rFonts w:ascii="Times New Roman" w:eastAsia="Times New Roman" w:hAnsi="Times New Roman"/>
          <w:sz w:val="28"/>
          <w:szCs w:val="28"/>
          <w:lang w:eastAsia="ru-RU"/>
        </w:rPr>
        <w:t xml:space="preserve"> спартакиада среди учащихся общеобразовательных школ Краснодарского края  «Спортивные надежды Кубани», спортивно-оздоровительные соревнования «Президентские состязания», всероссийские спортивные игры школьников «Президентские спортивные игры», </w:t>
      </w:r>
      <w:proofErr w:type="spellStart"/>
      <w:r w:rsidRPr="00B13EFD">
        <w:rPr>
          <w:rFonts w:ascii="Times New Roman" w:eastAsia="Times New Roman" w:hAnsi="Times New Roman"/>
          <w:sz w:val="28"/>
          <w:szCs w:val="28"/>
          <w:lang w:eastAsia="ru-RU"/>
        </w:rPr>
        <w:t>всекубанские</w:t>
      </w:r>
      <w:proofErr w:type="spellEnd"/>
      <w:r w:rsidRPr="00B13EFD">
        <w:rPr>
          <w:rFonts w:ascii="Times New Roman" w:eastAsia="Times New Roman" w:hAnsi="Times New Roman"/>
          <w:sz w:val="28"/>
          <w:szCs w:val="28"/>
          <w:lang w:eastAsia="ru-RU"/>
        </w:rPr>
        <w:t xml:space="preserve"> турниры на Кубок губернатора Краснодарского края по легкой атлетике, по настольному теннису среди команд общеобразовательных учреждений на Кубок губернатора Краснодарского края; спартакиада допризывной молодежи,  </w:t>
      </w:r>
      <w:proofErr w:type="spellStart"/>
      <w:r w:rsidRPr="00B13EFD">
        <w:rPr>
          <w:rFonts w:ascii="Times New Roman" w:eastAsia="Times New Roman" w:hAnsi="Times New Roman"/>
          <w:sz w:val="28"/>
          <w:szCs w:val="28"/>
          <w:lang w:eastAsia="ru-RU"/>
        </w:rPr>
        <w:t>Всекубанские</w:t>
      </w:r>
      <w:proofErr w:type="spellEnd"/>
      <w:r w:rsidRPr="00B13EFD">
        <w:rPr>
          <w:rFonts w:ascii="Times New Roman" w:eastAsia="Times New Roman" w:hAnsi="Times New Roman"/>
          <w:sz w:val="28"/>
          <w:szCs w:val="28"/>
          <w:lang w:eastAsia="ru-RU"/>
        </w:rPr>
        <w:t xml:space="preserve"> турниры на Кубок губернатора Краснодарского края по уличному баскетболу, футболу, городской фестиваль </w:t>
      </w:r>
      <w:proofErr w:type="spellStart"/>
      <w:r w:rsidRPr="00B13EFD">
        <w:rPr>
          <w:rFonts w:ascii="Times New Roman" w:eastAsia="Times New Roman" w:hAnsi="Times New Roman"/>
          <w:sz w:val="28"/>
          <w:szCs w:val="28"/>
          <w:lang w:eastAsia="ru-RU"/>
        </w:rPr>
        <w:t>скиппинг</w:t>
      </w:r>
      <w:proofErr w:type="spellEnd"/>
      <w:r w:rsidRPr="00B13EFD">
        <w:rPr>
          <w:rFonts w:ascii="Times New Roman" w:eastAsia="Times New Roman" w:hAnsi="Times New Roman"/>
          <w:sz w:val="28"/>
          <w:szCs w:val="28"/>
          <w:lang w:eastAsia="ru-RU"/>
        </w:rPr>
        <w:t xml:space="preserve">-марафон «Прыгни в лето», «День пловца», легкоатлетическая эстафета «Спортсмены Сочи – в ознаменование Победы в Великой Отечественной войне 1941-1945 годов».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Качество дополнительного образования подтверждается высокими достижениями детей в муниципальных, краевых, Всероссийских и Международных конкурсах. </w:t>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8F05D7" w:rsidRPr="00B13EFD" w:rsidRDefault="008F05D7" w:rsidP="00B13EFD">
      <w:pPr>
        <w:spacing w:after="0" w:line="240" w:lineRule="auto"/>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организаций дополнительного образования, по мнению потребителей </w:t>
      </w:r>
    </w:p>
    <w:p w:rsidR="009F1E4F" w:rsidRPr="00B13EFD" w:rsidRDefault="008F05D7"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1963A710" wp14:editId="1F0CC1D1">
            <wp:extent cx="5638800" cy="1905000"/>
            <wp:effectExtent l="0" t="0" r="19050" b="19050"/>
            <wp:docPr id="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1E4F" w:rsidRPr="00B13EFD" w:rsidRDefault="009F1E4F"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9F1E4F" w:rsidRPr="00B13EFD" w:rsidRDefault="00894A70" w:rsidP="00B13EFD">
      <w:pPr>
        <w:spacing w:after="0" w:line="240" w:lineRule="auto"/>
        <w:ind w:firstLine="709"/>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Качество услуг на рынке дополнительного образования, по мнению потребителей</w:t>
      </w:r>
    </w:p>
    <w:p w:rsidR="009F1E4F" w:rsidRPr="00B13EFD" w:rsidRDefault="00894A70"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02982895" wp14:editId="22597BD3">
            <wp:extent cx="5581650" cy="2009775"/>
            <wp:effectExtent l="0" t="0" r="19050" b="9525"/>
            <wp:docPr id="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B551A" w:rsidRPr="00B13EFD" w:rsidRDefault="000B551A" w:rsidP="00B13EFD">
      <w:pPr>
        <w:tabs>
          <w:tab w:val="left" w:pos="709"/>
        </w:tabs>
        <w:spacing w:after="0" w:line="240" w:lineRule="auto"/>
        <w:ind w:firstLine="709"/>
        <w:contextualSpacing/>
        <w:jc w:val="both"/>
        <w:rPr>
          <w:rFonts w:ascii="Times New Roman" w:eastAsia="Times New Roman" w:hAnsi="Times New Roman"/>
          <w:b/>
          <w:color w:val="000000"/>
          <w:sz w:val="28"/>
          <w:szCs w:val="28"/>
          <w:lang w:eastAsia="ru-RU"/>
        </w:rPr>
      </w:pPr>
    </w:p>
    <w:p w:rsidR="0011071E" w:rsidRPr="00B13EFD" w:rsidRDefault="00E55F9D" w:rsidP="00B13EFD">
      <w:pPr>
        <w:tabs>
          <w:tab w:val="left" w:pos="709"/>
        </w:tabs>
        <w:spacing w:after="0" w:line="240" w:lineRule="auto"/>
        <w:ind w:firstLine="709"/>
        <w:contextualSpacing/>
        <w:jc w:val="both"/>
        <w:rPr>
          <w:rFonts w:ascii="Times New Roman" w:eastAsia="Times New Roman" w:hAnsi="Times New Roman"/>
          <w:b/>
          <w:sz w:val="28"/>
          <w:szCs w:val="28"/>
          <w:lang w:eastAsia="ru-RU"/>
        </w:rPr>
      </w:pPr>
      <w:r w:rsidRPr="00B13EFD">
        <w:rPr>
          <w:rFonts w:ascii="Times New Roman" w:eastAsia="Times New Roman" w:hAnsi="Times New Roman"/>
          <w:b/>
          <w:color w:val="000000"/>
          <w:sz w:val="28"/>
          <w:szCs w:val="28"/>
          <w:lang w:eastAsia="ru-RU"/>
        </w:rPr>
        <w:t>Рынок медицинских услуг</w:t>
      </w:r>
    </w:p>
    <w:p w:rsidR="0011071E" w:rsidRPr="00B13EFD" w:rsidRDefault="0011071E"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6507FE" w:rsidRPr="00B13EFD" w:rsidRDefault="006507FE"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ведомственном подчинении здравоохранения </w:t>
      </w:r>
      <w:r w:rsidR="0011071E" w:rsidRPr="00B13EFD">
        <w:rPr>
          <w:rFonts w:ascii="Times New Roman" w:eastAsia="Times New Roman" w:hAnsi="Times New Roman"/>
          <w:sz w:val="28"/>
          <w:szCs w:val="28"/>
          <w:lang w:eastAsia="ru-RU"/>
        </w:rPr>
        <w:t xml:space="preserve">муниципального образования </w:t>
      </w:r>
      <w:r w:rsidRPr="00B13EFD">
        <w:rPr>
          <w:rFonts w:ascii="Times New Roman" w:eastAsia="Times New Roman" w:hAnsi="Times New Roman"/>
          <w:sz w:val="28"/>
          <w:szCs w:val="28"/>
          <w:lang w:eastAsia="ru-RU"/>
        </w:rPr>
        <w:t xml:space="preserve"> находится 21 муниципальное учреждение</w:t>
      </w:r>
      <w:bookmarkStart w:id="17" w:name="_Hlk487801364"/>
      <w:r w:rsidR="00385546" w:rsidRPr="00B13EFD">
        <w:rPr>
          <w:rFonts w:ascii="Times New Roman" w:eastAsia="Times New Roman" w:hAnsi="Times New Roman"/>
          <w:sz w:val="28"/>
          <w:szCs w:val="28"/>
          <w:lang w:eastAsia="ru-RU"/>
        </w:rPr>
        <w:t xml:space="preserve"> с общим коечным фондом</w:t>
      </w:r>
      <w:r w:rsidRPr="00B13EFD">
        <w:rPr>
          <w:rFonts w:ascii="Times New Roman" w:eastAsia="Times New Roman" w:hAnsi="Times New Roman"/>
          <w:sz w:val="28"/>
          <w:szCs w:val="28"/>
          <w:lang w:eastAsia="ru-RU"/>
        </w:rPr>
        <w:t xml:space="preserve"> включая койки дневного пребывания  – 2 514, мощность амбулаторно-поликлинических учреждений – 8 866 </w:t>
      </w:r>
      <w:r w:rsidR="00385546" w:rsidRPr="00B13EFD">
        <w:rPr>
          <w:rFonts w:ascii="Times New Roman" w:eastAsia="Times New Roman" w:hAnsi="Times New Roman"/>
          <w:sz w:val="28"/>
          <w:szCs w:val="28"/>
          <w:lang w:eastAsia="ru-RU"/>
        </w:rPr>
        <w:t>.</w:t>
      </w:r>
    </w:p>
    <w:bookmarkEnd w:id="17"/>
    <w:p w:rsidR="00385546" w:rsidRPr="00B13EFD" w:rsidRDefault="006507FE"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государственных бюджетных учреждениях здравоохранения, подведомственных Министерству здравоохранения Краснодарского края развернуто 1 715 коек, включая койки дневного пребывания, мощность амбулаторно-поликлинических учреждений  – 1 376 посещений в смену</w:t>
      </w:r>
      <w:r w:rsidR="00385546" w:rsidRPr="00B13EFD">
        <w:rPr>
          <w:rFonts w:ascii="Times New Roman" w:eastAsia="Times New Roman" w:hAnsi="Times New Roman"/>
          <w:sz w:val="28"/>
          <w:szCs w:val="28"/>
          <w:lang w:eastAsia="ru-RU"/>
        </w:rPr>
        <w:t>.</w:t>
      </w:r>
    </w:p>
    <w:p w:rsidR="00385546" w:rsidRPr="00B13EFD" w:rsidRDefault="006507FE"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Объем финансирования муниципальной отрасли здравоохранение г. Сочи на 2017 год</w:t>
      </w:r>
      <w:r w:rsidR="00385546" w:rsidRPr="00B13EFD">
        <w:rPr>
          <w:rFonts w:ascii="Times New Roman" w:eastAsia="Times New Roman" w:hAnsi="Times New Roman"/>
          <w:sz w:val="28"/>
          <w:szCs w:val="28"/>
          <w:lang w:eastAsia="ru-RU"/>
        </w:rPr>
        <w:t xml:space="preserve"> составляет   4 626,9 млн. руб.</w:t>
      </w:r>
      <w:r w:rsidRPr="00B13EFD">
        <w:rPr>
          <w:rFonts w:ascii="Times New Roman" w:eastAsia="Times New Roman" w:hAnsi="Times New Roman"/>
          <w:sz w:val="28"/>
          <w:szCs w:val="28"/>
          <w:lang w:eastAsia="ru-RU"/>
        </w:rPr>
        <w:t xml:space="preserve"> </w:t>
      </w:r>
    </w:p>
    <w:p w:rsidR="006507FE" w:rsidRPr="00B13EFD" w:rsidRDefault="00385546"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Отрасль </w:t>
      </w:r>
      <w:r w:rsidR="006507FE" w:rsidRPr="00B13EFD">
        <w:rPr>
          <w:rFonts w:ascii="Times New Roman" w:eastAsia="Times New Roman" w:hAnsi="Times New Roman"/>
          <w:sz w:val="28"/>
          <w:szCs w:val="28"/>
          <w:lang w:eastAsia="ru-RU"/>
        </w:rPr>
        <w:t xml:space="preserve">здравоохранения </w:t>
      </w:r>
      <w:r w:rsidRPr="00B13EFD">
        <w:rPr>
          <w:rFonts w:ascii="Times New Roman" w:eastAsia="Times New Roman" w:hAnsi="Times New Roman"/>
          <w:sz w:val="28"/>
          <w:szCs w:val="28"/>
          <w:lang w:eastAsia="ru-RU"/>
        </w:rPr>
        <w:t>муниципального образования</w:t>
      </w:r>
      <w:r w:rsidR="006507FE" w:rsidRPr="00B13EFD">
        <w:rPr>
          <w:rFonts w:ascii="Times New Roman" w:eastAsia="Times New Roman" w:hAnsi="Times New Roman"/>
          <w:sz w:val="28"/>
          <w:szCs w:val="28"/>
          <w:lang w:eastAsia="ru-RU"/>
        </w:rPr>
        <w:t xml:space="preserve"> является координатором муниципальной программы города Сочи «Развитие здравоохранения города курорта Сочи» на 2016-2021 годы» (далее Муниципальная программа). </w:t>
      </w:r>
    </w:p>
    <w:p w:rsidR="006507FE" w:rsidRPr="00B13EFD" w:rsidRDefault="006507FE"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ab/>
        <w:t>В рамках Муниципальной программы в течение 2017 года реализуются 4 подпрограммы, координатором которых также является управление здравоохранения администрации города Сочи:</w:t>
      </w:r>
      <w:r w:rsidRPr="00B13EFD">
        <w:rPr>
          <w:rFonts w:ascii="Times New Roman" w:eastAsia="Times New Roman" w:hAnsi="Times New Roman"/>
          <w:sz w:val="28"/>
          <w:szCs w:val="28"/>
          <w:lang w:eastAsia="ru-RU"/>
        </w:rPr>
        <w:tab/>
      </w:r>
    </w:p>
    <w:p w:rsidR="006507FE" w:rsidRPr="00B13EFD" w:rsidRDefault="00863442"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b/>
          <w:bCs/>
          <w:i/>
          <w:iCs/>
          <w:sz w:val="28"/>
          <w:szCs w:val="28"/>
          <w:lang w:eastAsia="ru-RU"/>
        </w:rPr>
        <w:lastRenderedPageBreak/>
        <w:t xml:space="preserve">- </w:t>
      </w:r>
      <w:r w:rsidR="006507FE" w:rsidRPr="00B13EFD">
        <w:rPr>
          <w:rFonts w:ascii="Times New Roman" w:eastAsia="Times New Roman" w:hAnsi="Times New Roman"/>
          <w:b/>
          <w:bCs/>
          <w:i/>
          <w:iCs/>
          <w:sz w:val="28"/>
          <w:szCs w:val="28"/>
          <w:lang w:eastAsia="ru-RU"/>
        </w:rPr>
        <w:t>подпрограмма 1</w:t>
      </w:r>
      <w:r w:rsidR="006507FE" w:rsidRPr="00B13EFD">
        <w:rPr>
          <w:rFonts w:ascii="Times New Roman" w:eastAsia="Times New Roman" w:hAnsi="Times New Roman"/>
          <w:sz w:val="28"/>
          <w:szCs w:val="28"/>
          <w:lang w:eastAsia="ru-RU"/>
        </w:rPr>
        <w:t xml:space="preserve"> «Профилактика заболеваний и формирование здорового образа жизни. Развитие первичной медико-санитарной помощи»</w:t>
      </w:r>
      <w:r w:rsidR="006507FE" w:rsidRPr="00B13EFD">
        <w:rPr>
          <w:rFonts w:ascii="Times New Roman" w:eastAsia="Times New Roman" w:hAnsi="Times New Roman"/>
          <w:sz w:val="28"/>
          <w:szCs w:val="28"/>
          <w:lang w:eastAsia="ru-RU"/>
        </w:rPr>
        <w:tab/>
        <w:t>;</w:t>
      </w:r>
      <w:r w:rsidR="006507FE" w:rsidRPr="00B13EFD">
        <w:rPr>
          <w:rFonts w:ascii="Times New Roman" w:eastAsia="Times New Roman" w:hAnsi="Times New Roman"/>
          <w:sz w:val="28"/>
          <w:szCs w:val="28"/>
          <w:lang w:eastAsia="ru-RU"/>
        </w:rPr>
        <w:tab/>
      </w:r>
    </w:p>
    <w:p w:rsidR="006507FE" w:rsidRPr="00B13EFD" w:rsidRDefault="00863442"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b/>
          <w:bCs/>
          <w:i/>
          <w:iCs/>
          <w:sz w:val="28"/>
          <w:szCs w:val="28"/>
          <w:lang w:eastAsia="ru-RU"/>
        </w:rPr>
        <w:t>-</w:t>
      </w:r>
      <w:r w:rsidR="006507FE" w:rsidRPr="00B13EFD">
        <w:rPr>
          <w:rFonts w:ascii="Times New Roman" w:eastAsia="Times New Roman" w:hAnsi="Times New Roman"/>
          <w:b/>
          <w:bCs/>
          <w:i/>
          <w:iCs/>
          <w:sz w:val="28"/>
          <w:szCs w:val="28"/>
          <w:lang w:eastAsia="ru-RU"/>
        </w:rPr>
        <w:t xml:space="preserve">подпрограмма 2 </w:t>
      </w:r>
      <w:r w:rsidR="006507FE" w:rsidRPr="00B13EFD">
        <w:rPr>
          <w:rFonts w:ascii="Times New Roman" w:eastAsia="Times New Roman" w:hAnsi="Times New Roman"/>
          <w:sz w:val="28"/>
          <w:szCs w:val="28"/>
          <w:lang w:eastAsia="ru-RU"/>
        </w:rPr>
        <w:t>«Совершенствование системы оказания специализированной медицинской помощи»;</w:t>
      </w:r>
    </w:p>
    <w:p w:rsidR="006507FE" w:rsidRPr="00B13EFD" w:rsidRDefault="006507FE" w:rsidP="00B13EFD">
      <w:pPr>
        <w:spacing w:after="0" w:line="240" w:lineRule="auto"/>
        <w:jc w:val="both"/>
        <w:rPr>
          <w:rFonts w:ascii="Times New Roman" w:eastAsia="Times New Roman" w:hAnsi="Times New Roman"/>
          <w:bCs/>
          <w:iCs/>
          <w:sz w:val="28"/>
          <w:szCs w:val="28"/>
          <w:lang w:eastAsia="ru-RU"/>
        </w:rPr>
      </w:pPr>
      <w:r w:rsidRPr="00B13EFD">
        <w:rPr>
          <w:rFonts w:ascii="Times New Roman" w:eastAsia="Times New Roman" w:hAnsi="Times New Roman"/>
          <w:sz w:val="28"/>
          <w:szCs w:val="28"/>
          <w:lang w:eastAsia="ru-RU"/>
        </w:rPr>
        <w:t xml:space="preserve">- </w:t>
      </w:r>
      <w:r w:rsidRPr="00B13EFD">
        <w:rPr>
          <w:rFonts w:ascii="Times New Roman" w:eastAsia="Times New Roman" w:hAnsi="Times New Roman"/>
          <w:b/>
          <w:i/>
          <w:sz w:val="28"/>
          <w:szCs w:val="28"/>
          <w:lang w:eastAsia="ru-RU"/>
        </w:rPr>
        <w:t>подпрограмма 3</w:t>
      </w:r>
      <w:r w:rsidRPr="00B13EFD">
        <w:rPr>
          <w:rFonts w:ascii="Times New Roman" w:eastAsia="Times New Roman" w:hAnsi="Times New Roman"/>
          <w:sz w:val="28"/>
          <w:szCs w:val="28"/>
          <w:lang w:eastAsia="ru-RU"/>
        </w:rPr>
        <w:t xml:space="preserve"> </w:t>
      </w:r>
      <w:r w:rsidRPr="00B13EFD">
        <w:rPr>
          <w:rFonts w:ascii="Times New Roman" w:eastAsia="Times New Roman" w:hAnsi="Times New Roman"/>
          <w:b/>
          <w:bCs/>
          <w:i/>
          <w:iCs/>
          <w:sz w:val="28"/>
          <w:szCs w:val="28"/>
          <w:lang w:eastAsia="ru-RU"/>
        </w:rPr>
        <w:t xml:space="preserve"> </w:t>
      </w:r>
      <w:r w:rsidRPr="00B13EFD">
        <w:rPr>
          <w:rFonts w:ascii="Times New Roman" w:eastAsia="Times New Roman" w:hAnsi="Times New Roman"/>
          <w:bCs/>
          <w:iCs/>
          <w:sz w:val="28"/>
          <w:szCs w:val="28"/>
          <w:lang w:eastAsia="ru-RU"/>
        </w:rPr>
        <w:t>«Совершенствование системы льготного лекарственного обеспечения в амбулаторных условиях»;</w:t>
      </w:r>
    </w:p>
    <w:p w:rsidR="006507FE" w:rsidRPr="00B13EFD" w:rsidRDefault="006507FE" w:rsidP="00B13EFD">
      <w:pPr>
        <w:spacing w:after="0" w:line="240" w:lineRule="auto"/>
        <w:jc w:val="both"/>
        <w:rPr>
          <w:rFonts w:ascii="Times New Roman" w:eastAsia="Times New Roman" w:hAnsi="Times New Roman"/>
          <w:bCs/>
          <w:iCs/>
          <w:sz w:val="28"/>
          <w:szCs w:val="28"/>
          <w:lang w:eastAsia="ru-RU"/>
        </w:rPr>
      </w:pPr>
      <w:r w:rsidRPr="00B13EFD">
        <w:rPr>
          <w:rFonts w:ascii="Times New Roman" w:eastAsia="Times New Roman" w:hAnsi="Times New Roman"/>
          <w:bCs/>
          <w:iCs/>
          <w:sz w:val="28"/>
          <w:szCs w:val="28"/>
          <w:lang w:eastAsia="ru-RU"/>
        </w:rPr>
        <w:t xml:space="preserve">- </w:t>
      </w:r>
      <w:r w:rsidRPr="00B13EFD">
        <w:rPr>
          <w:rFonts w:ascii="Times New Roman" w:eastAsia="Times New Roman" w:hAnsi="Times New Roman"/>
          <w:b/>
          <w:bCs/>
          <w:i/>
          <w:iCs/>
          <w:sz w:val="28"/>
          <w:szCs w:val="28"/>
          <w:lang w:eastAsia="ru-RU"/>
        </w:rPr>
        <w:t>подпрограмма 4</w:t>
      </w:r>
      <w:r w:rsidRPr="00B13EFD">
        <w:rPr>
          <w:rFonts w:ascii="Times New Roman" w:eastAsia="Times New Roman" w:hAnsi="Times New Roman"/>
          <w:bCs/>
          <w:iCs/>
          <w:sz w:val="28"/>
          <w:szCs w:val="28"/>
          <w:lang w:eastAsia="ru-RU"/>
        </w:rPr>
        <w:t xml:space="preserve"> «Кадровое обеспечение системы здравоохранения».</w:t>
      </w:r>
    </w:p>
    <w:p w:rsidR="006507FE" w:rsidRPr="00B13EFD" w:rsidRDefault="006507FE"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ab/>
        <w:t xml:space="preserve">В рамках </w:t>
      </w:r>
      <w:r w:rsidRPr="00B13EFD">
        <w:rPr>
          <w:rFonts w:ascii="Times New Roman" w:eastAsia="Times New Roman" w:hAnsi="Times New Roman"/>
          <w:b/>
          <w:i/>
          <w:sz w:val="28"/>
          <w:szCs w:val="28"/>
          <w:lang w:eastAsia="ru-RU"/>
        </w:rPr>
        <w:t>подпрограммы 1</w:t>
      </w:r>
      <w:r w:rsidRPr="00B13EFD">
        <w:rPr>
          <w:rFonts w:ascii="Times New Roman" w:eastAsia="Times New Roman" w:hAnsi="Times New Roman"/>
          <w:sz w:val="28"/>
          <w:szCs w:val="28"/>
          <w:lang w:eastAsia="ru-RU"/>
        </w:rPr>
        <w:t xml:space="preserve"> «Профилактика заболеваний и формирование здорового образа жизни. Развитие первичной медико-санитарной помощи» реализуется мероприятие по организации оказания на территории города Сочи первичной медико-санитарной помощи.</w:t>
      </w:r>
      <w:r w:rsidRPr="00B13EFD">
        <w:rPr>
          <w:rFonts w:ascii="Times New Roman" w:eastAsia="Times New Roman" w:hAnsi="Times New Roman"/>
          <w:sz w:val="28"/>
          <w:szCs w:val="28"/>
          <w:lang w:eastAsia="ru-RU"/>
        </w:rPr>
        <w:tab/>
      </w:r>
    </w:p>
    <w:p w:rsidR="006507FE" w:rsidRPr="00B13EFD" w:rsidRDefault="006507FE"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ab/>
        <w:t>Исполнителями указанного мероприятия являются - муниципальные учреждения отрасли «Здравоохранение» (8 городских больниц, 1 участковая больница, 8 поликлиник, 1 центр медицинской профилактики, 1 станция скорой медицинской помощи).</w:t>
      </w:r>
      <w:r w:rsidRPr="00B13EFD">
        <w:rPr>
          <w:rFonts w:ascii="Times New Roman" w:eastAsia="Times New Roman" w:hAnsi="Times New Roman"/>
          <w:sz w:val="28"/>
          <w:szCs w:val="28"/>
          <w:lang w:eastAsia="ru-RU"/>
        </w:rPr>
        <w:tab/>
      </w:r>
      <w:r w:rsidRPr="00B13EFD">
        <w:rPr>
          <w:rFonts w:ascii="Times New Roman" w:eastAsia="Times New Roman" w:hAnsi="Times New Roman"/>
          <w:sz w:val="28"/>
          <w:szCs w:val="28"/>
          <w:lang w:eastAsia="ru-RU"/>
        </w:rPr>
        <w:tab/>
      </w:r>
      <w:r w:rsidRPr="00B13EFD">
        <w:rPr>
          <w:rFonts w:ascii="Times New Roman" w:eastAsia="Times New Roman" w:hAnsi="Times New Roman"/>
          <w:sz w:val="28"/>
          <w:szCs w:val="28"/>
          <w:lang w:eastAsia="ru-RU"/>
        </w:rPr>
        <w:tab/>
      </w:r>
      <w:r w:rsidRPr="00B13EFD">
        <w:rPr>
          <w:rFonts w:ascii="Times New Roman" w:eastAsia="Times New Roman" w:hAnsi="Times New Roman"/>
          <w:sz w:val="28"/>
          <w:szCs w:val="28"/>
          <w:lang w:eastAsia="ru-RU"/>
        </w:rPr>
        <w:tab/>
      </w:r>
      <w:r w:rsidRPr="00B13EFD">
        <w:rPr>
          <w:rFonts w:ascii="Times New Roman" w:eastAsia="Times New Roman" w:hAnsi="Times New Roman"/>
          <w:sz w:val="28"/>
          <w:szCs w:val="28"/>
          <w:lang w:eastAsia="ru-RU"/>
        </w:rPr>
        <w:tab/>
      </w:r>
      <w:r w:rsidRPr="00B13EFD">
        <w:rPr>
          <w:rFonts w:ascii="Times New Roman" w:eastAsia="Times New Roman" w:hAnsi="Times New Roman"/>
          <w:sz w:val="28"/>
          <w:szCs w:val="28"/>
          <w:lang w:eastAsia="ru-RU"/>
        </w:rPr>
        <w:tab/>
      </w:r>
      <w:r w:rsidRPr="00B13EFD">
        <w:rPr>
          <w:rFonts w:ascii="Times New Roman" w:eastAsia="Times New Roman" w:hAnsi="Times New Roman"/>
          <w:sz w:val="28"/>
          <w:szCs w:val="28"/>
          <w:lang w:eastAsia="ru-RU"/>
        </w:rPr>
        <w:tab/>
      </w:r>
      <w:r w:rsidRPr="00B13EFD">
        <w:rPr>
          <w:rFonts w:ascii="Times New Roman" w:eastAsia="Times New Roman" w:hAnsi="Times New Roman"/>
          <w:sz w:val="28"/>
          <w:szCs w:val="28"/>
          <w:lang w:eastAsia="ru-RU"/>
        </w:rPr>
        <w:tab/>
        <w:t xml:space="preserve"> </w:t>
      </w:r>
    </w:p>
    <w:p w:rsidR="006507FE" w:rsidRPr="00B13EFD" w:rsidRDefault="006507FE"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4"/>
          <w:szCs w:val="24"/>
          <w:lang w:eastAsia="ru-RU"/>
        </w:rPr>
        <w:t xml:space="preserve">          </w:t>
      </w:r>
      <w:r w:rsidRPr="00B13EFD">
        <w:rPr>
          <w:rFonts w:ascii="Times New Roman" w:eastAsia="Times New Roman" w:hAnsi="Times New Roman"/>
          <w:sz w:val="28"/>
          <w:szCs w:val="28"/>
          <w:lang w:eastAsia="ru-RU"/>
        </w:rPr>
        <w:t xml:space="preserve">В рамках </w:t>
      </w:r>
      <w:r w:rsidRPr="00B13EFD">
        <w:rPr>
          <w:rFonts w:ascii="Times New Roman" w:eastAsia="Times New Roman" w:hAnsi="Times New Roman"/>
          <w:b/>
          <w:i/>
          <w:sz w:val="28"/>
          <w:szCs w:val="28"/>
          <w:lang w:eastAsia="ru-RU"/>
        </w:rPr>
        <w:t xml:space="preserve">подпрограммы 2 </w:t>
      </w:r>
      <w:r w:rsidRPr="00B13EFD">
        <w:rPr>
          <w:rFonts w:ascii="Times New Roman" w:eastAsia="Times New Roman" w:hAnsi="Times New Roman"/>
          <w:sz w:val="28"/>
          <w:szCs w:val="28"/>
          <w:lang w:eastAsia="ru-RU"/>
        </w:rPr>
        <w:t>«Совершенствование системы оказания специализированной медицинской помощи» реализуются следующие мероприятия:</w:t>
      </w:r>
    </w:p>
    <w:p w:rsidR="006507FE" w:rsidRPr="00B13EFD" w:rsidRDefault="006507FE"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385546" w:rsidRPr="00B13EFD" w:rsidRDefault="006507FE"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Предоставление дополнительной денежной компенсации на усиленное питание доноров, безвозмездно сдавших кровь и (или) ее компоненты.</w:t>
      </w:r>
    </w:p>
    <w:p w:rsidR="00385546" w:rsidRPr="00B13EFD" w:rsidRDefault="006507FE" w:rsidP="00B13EFD">
      <w:pPr>
        <w:spacing w:after="0" w:line="240" w:lineRule="auto"/>
        <w:ind w:firstLine="426"/>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Исполнителями мероприятий, предусмотренных </w:t>
      </w:r>
      <w:r w:rsidRPr="00B13EFD">
        <w:rPr>
          <w:rFonts w:ascii="Times New Roman" w:eastAsia="Times New Roman" w:hAnsi="Times New Roman"/>
          <w:b/>
          <w:bCs/>
          <w:i/>
          <w:iCs/>
          <w:sz w:val="28"/>
          <w:szCs w:val="28"/>
          <w:lang w:eastAsia="ru-RU"/>
        </w:rPr>
        <w:t xml:space="preserve">подпрограммой 2 </w:t>
      </w:r>
      <w:r w:rsidRPr="00B13EFD">
        <w:rPr>
          <w:rFonts w:ascii="Times New Roman" w:eastAsia="Times New Roman" w:hAnsi="Times New Roman"/>
          <w:sz w:val="28"/>
          <w:szCs w:val="28"/>
          <w:lang w:eastAsia="ru-RU"/>
        </w:rPr>
        <w:t>«Совершенствование системы оказания специализированной медицинской помощи» являются муниципальные учреждения отрасли «Здравоохранение» (6 учреждений).</w:t>
      </w:r>
    </w:p>
    <w:p w:rsidR="00837E49" w:rsidRPr="00B13EFD" w:rsidRDefault="006507FE" w:rsidP="00B13EFD">
      <w:pPr>
        <w:spacing w:after="0" w:line="240" w:lineRule="auto"/>
        <w:ind w:firstLine="426"/>
        <w:jc w:val="both"/>
        <w:rPr>
          <w:rFonts w:ascii="Times New Roman" w:eastAsia="Times New Roman" w:hAnsi="Times New Roman"/>
          <w:i/>
          <w:sz w:val="28"/>
          <w:szCs w:val="28"/>
          <w:lang w:eastAsia="ru-RU"/>
        </w:rPr>
      </w:pPr>
      <w:r w:rsidRPr="00B13EFD">
        <w:rPr>
          <w:rFonts w:ascii="Times New Roman" w:eastAsia="Times New Roman" w:hAnsi="Times New Roman"/>
          <w:sz w:val="28"/>
          <w:szCs w:val="28"/>
          <w:lang w:eastAsia="ru-RU"/>
        </w:rPr>
        <w:t xml:space="preserve">В рамках </w:t>
      </w:r>
      <w:r w:rsidRPr="00B13EFD">
        <w:rPr>
          <w:rFonts w:ascii="Times New Roman" w:eastAsia="Times New Roman" w:hAnsi="Times New Roman"/>
          <w:b/>
          <w:i/>
          <w:sz w:val="28"/>
          <w:szCs w:val="28"/>
          <w:lang w:eastAsia="ru-RU"/>
        </w:rPr>
        <w:t xml:space="preserve">подпрограммы 3 </w:t>
      </w:r>
      <w:r w:rsidRPr="00B13EFD">
        <w:rPr>
          <w:rFonts w:ascii="Times New Roman" w:eastAsia="Times New Roman" w:hAnsi="Times New Roman"/>
          <w:sz w:val="28"/>
          <w:szCs w:val="28"/>
          <w:lang w:eastAsia="ru-RU"/>
        </w:rPr>
        <w:t>«Совершенствование системы льготного лекарственного обеспечения в амбулаторных условиях» реализуется мероприятие по</w:t>
      </w:r>
      <w:r w:rsidRPr="00B13EFD">
        <w:rPr>
          <w:rFonts w:ascii="Times New Roman" w:eastAsia="Times New Roman" w:hAnsi="Times New Roman"/>
          <w:b/>
          <w:i/>
          <w:sz w:val="28"/>
          <w:szCs w:val="28"/>
          <w:lang w:eastAsia="ru-RU"/>
        </w:rPr>
        <w:t xml:space="preserve"> </w:t>
      </w:r>
      <w:r w:rsidRPr="00B13EFD">
        <w:rPr>
          <w:rFonts w:ascii="Times New Roman" w:eastAsia="Times New Roman" w:hAnsi="Times New Roman"/>
          <w:sz w:val="28"/>
          <w:szCs w:val="28"/>
          <w:lang w:eastAsia="ru-RU"/>
        </w:rPr>
        <w:t xml:space="preserve">представлению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13EFD">
        <w:rPr>
          <w:rFonts w:ascii="Times New Roman" w:eastAsia="Times New Roman" w:hAnsi="Times New Roman"/>
          <w:sz w:val="28"/>
          <w:szCs w:val="28"/>
          <w:lang w:eastAsia="ru-RU"/>
        </w:rPr>
        <w:t>таблетированные</w:t>
      </w:r>
      <w:proofErr w:type="spellEnd"/>
      <w:r w:rsidRPr="00B13EFD">
        <w:rPr>
          <w:rFonts w:ascii="Times New Roman" w:eastAsia="Times New Roman" w:hAnsi="Times New Roman"/>
          <w:sz w:val="28"/>
          <w:szCs w:val="28"/>
          <w:lang w:eastAsia="ru-RU"/>
        </w:rPr>
        <w:t xml:space="preserve"> </w:t>
      </w:r>
      <w:proofErr w:type="spellStart"/>
      <w:r w:rsidRPr="00B13EFD">
        <w:rPr>
          <w:rFonts w:ascii="Times New Roman" w:eastAsia="Times New Roman" w:hAnsi="Times New Roman"/>
          <w:sz w:val="28"/>
          <w:szCs w:val="28"/>
          <w:lang w:eastAsia="ru-RU"/>
        </w:rPr>
        <w:t>сахароснижающие</w:t>
      </w:r>
      <w:proofErr w:type="spellEnd"/>
      <w:r w:rsidRPr="00B13EFD">
        <w:rPr>
          <w:rFonts w:ascii="Times New Roman" w:eastAsia="Times New Roman" w:hAnsi="Times New Roman"/>
          <w:sz w:val="28"/>
          <w:szCs w:val="28"/>
          <w:lang w:eastAsia="ru-RU"/>
        </w:rPr>
        <w:t xml:space="preserve"> препараты, средства самоконтроля и диагностические средства либо перенесших пересадки органов и тканей, п</w:t>
      </w:r>
      <w:r w:rsidR="00385546" w:rsidRPr="00B13EFD">
        <w:rPr>
          <w:rFonts w:ascii="Times New Roman" w:eastAsia="Times New Roman" w:hAnsi="Times New Roman"/>
          <w:sz w:val="28"/>
          <w:szCs w:val="28"/>
          <w:lang w:eastAsia="ru-RU"/>
        </w:rPr>
        <w:t>олучающих иммунодепрессанты».</w:t>
      </w:r>
    </w:p>
    <w:p w:rsidR="003801DA" w:rsidRPr="00B13EFD" w:rsidRDefault="003801DA" w:rsidP="00B13EFD">
      <w:pPr>
        <w:spacing w:after="0" w:line="240" w:lineRule="auto"/>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w:t>
      </w:r>
      <w:r w:rsidR="004A25CC" w:rsidRPr="00B13EFD">
        <w:rPr>
          <w:rFonts w:ascii="Times New Roman" w:eastAsia="Times New Roman" w:hAnsi="Times New Roman"/>
          <w:i/>
          <w:sz w:val="28"/>
          <w:szCs w:val="28"/>
          <w:lang w:eastAsia="ru-RU"/>
        </w:rPr>
        <w:t>организаций,</w:t>
      </w:r>
      <w:r w:rsidRPr="00B13EFD">
        <w:rPr>
          <w:rFonts w:ascii="Times New Roman" w:eastAsia="Times New Roman" w:hAnsi="Times New Roman"/>
          <w:i/>
          <w:sz w:val="28"/>
          <w:szCs w:val="28"/>
          <w:lang w:eastAsia="ru-RU"/>
        </w:rPr>
        <w:t xml:space="preserve"> предоставляющих медицинские услуги, по мнению потребителей </w:t>
      </w:r>
    </w:p>
    <w:p w:rsidR="0025654B" w:rsidRPr="00B13EFD" w:rsidRDefault="0025654B"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25654B" w:rsidRPr="00B13EFD" w:rsidRDefault="003801DA"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noProof/>
          <w:lang w:eastAsia="ru-RU"/>
        </w:rPr>
        <w:lastRenderedPageBreak/>
        <w:drawing>
          <wp:inline distT="0" distB="0" distL="0" distR="0" wp14:anchorId="6415859C" wp14:editId="28B3ACA2">
            <wp:extent cx="5638800" cy="1905000"/>
            <wp:effectExtent l="0" t="0" r="19050" b="19050"/>
            <wp:docPr id="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7729D" w:rsidRPr="00B13EFD" w:rsidRDefault="0047729D" w:rsidP="00B13EFD">
      <w:pPr>
        <w:spacing w:after="0" w:line="240" w:lineRule="auto"/>
        <w:ind w:firstLine="709"/>
        <w:jc w:val="both"/>
        <w:rPr>
          <w:rFonts w:ascii="Times New Roman" w:eastAsia="Times New Roman" w:hAnsi="Times New Roman"/>
          <w:i/>
          <w:sz w:val="28"/>
          <w:szCs w:val="28"/>
          <w:lang w:eastAsia="ru-RU"/>
        </w:rPr>
      </w:pPr>
    </w:p>
    <w:p w:rsidR="004A25CC" w:rsidRPr="00B13EFD" w:rsidRDefault="004A25CC" w:rsidP="00B13EFD">
      <w:pPr>
        <w:spacing w:after="0" w:line="240" w:lineRule="auto"/>
        <w:ind w:firstLine="709"/>
        <w:jc w:val="both"/>
        <w:rPr>
          <w:rFonts w:ascii="Times New Roman" w:eastAsia="Times New Roman" w:hAnsi="Times New Roman"/>
          <w:i/>
          <w:sz w:val="28"/>
          <w:szCs w:val="28"/>
          <w:lang w:eastAsia="ru-RU"/>
        </w:rPr>
      </w:pPr>
    </w:p>
    <w:p w:rsidR="0047729D" w:rsidRPr="00B13EFD" w:rsidRDefault="0047729D" w:rsidP="00B13EFD">
      <w:pPr>
        <w:spacing w:after="0" w:line="240" w:lineRule="auto"/>
        <w:ind w:firstLine="709"/>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Качество услуг на рынке медицинских услуг, по мнению потребителей</w:t>
      </w:r>
    </w:p>
    <w:p w:rsidR="003801DA" w:rsidRPr="00B13EFD" w:rsidRDefault="003801DA"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3801DA" w:rsidRPr="00B13EFD" w:rsidRDefault="0047729D"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7B1F17FF" wp14:editId="72E89C8D">
            <wp:extent cx="5581650" cy="2009775"/>
            <wp:effectExtent l="0" t="0" r="19050" b="9525"/>
            <wp:docPr id="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801DA" w:rsidRPr="00B13EFD" w:rsidRDefault="003801DA"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3801DA" w:rsidRPr="00B13EFD" w:rsidRDefault="00133798" w:rsidP="00B13EFD">
      <w:pPr>
        <w:tabs>
          <w:tab w:val="left" w:pos="709"/>
        </w:tabs>
        <w:spacing w:after="0" w:line="240" w:lineRule="auto"/>
        <w:ind w:firstLine="709"/>
        <w:contextualSpacing/>
        <w:jc w:val="both"/>
        <w:rPr>
          <w:rFonts w:ascii="Times New Roman" w:eastAsia="Times New Roman" w:hAnsi="Times New Roman"/>
          <w:b/>
          <w:sz w:val="28"/>
          <w:szCs w:val="28"/>
          <w:lang w:eastAsia="ru-RU"/>
        </w:rPr>
      </w:pPr>
      <w:r w:rsidRPr="00B13EFD">
        <w:rPr>
          <w:rFonts w:ascii="Times New Roman" w:eastAsia="Times New Roman" w:hAnsi="Times New Roman"/>
          <w:b/>
          <w:color w:val="000000"/>
          <w:sz w:val="28"/>
          <w:szCs w:val="28"/>
          <w:lang w:eastAsia="ru-RU"/>
        </w:rPr>
        <w:t>Рынок услуг психолого-педагогического сопровождения детей с ограниченными возможностями здоровья</w:t>
      </w:r>
    </w:p>
    <w:p w:rsidR="003801DA" w:rsidRPr="00B13EFD" w:rsidRDefault="003801DA"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985A77" w:rsidRPr="00B13EFD" w:rsidRDefault="00985A77" w:rsidP="00B13EFD">
      <w:pPr>
        <w:autoSpaceDE w:val="0"/>
        <w:autoSpaceDN w:val="0"/>
        <w:adjustRightInd w:val="0"/>
        <w:spacing w:after="0" w:line="240" w:lineRule="auto"/>
        <w:ind w:firstLine="540"/>
        <w:jc w:val="both"/>
        <w:rPr>
          <w:rFonts w:ascii="Times New Roman" w:eastAsia="Batang" w:hAnsi="Times New Roman"/>
          <w:sz w:val="28"/>
          <w:szCs w:val="28"/>
          <w:lang w:eastAsia="ko-KR"/>
        </w:rPr>
      </w:pPr>
      <w:r w:rsidRPr="00B13EFD">
        <w:rPr>
          <w:rFonts w:ascii="Times New Roman" w:eastAsia="Batang" w:hAnsi="Times New Roman"/>
          <w:sz w:val="28"/>
          <w:szCs w:val="28"/>
          <w:lang w:eastAsia="ko-KR"/>
        </w:rPr>
        <w:t>На территории города Сочи осуществляют свою деятельность ряд некоммерческих и коммерческих организаций, осуществляющих свою деятельность, направленную на оказание услуг психолого-педагогического сопровождения детей с ограниченными возможностями здоровья (социально-реабилитационный центр для несовершеннолетних «Жемчужинка», центр спортивной реабилитации «ИДЕАЛ», центр досуга детей «Светлячок» и т.д.) и оказания услуг социального обслуживания населения (дом престарелых «Добрый дом», пансионат «Надежда», дом престарелых «Оберег» и т.д.).</w:t>
      </w:r>
    </w:p>
    <w:p w:rsidR="00985A77" w:rsidRPr="00B13EFD" w:rsidRDefault="00985A77" w:rsidP="00B13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13EFD">
        <w:rPr>
          <w:rFonts w:ascii="Times New Roman" w:eastAsia="Batang" w:hAnsi="Times New Roman"/>
          <w:sz w:val="28"/>
          <w:szCs w:val="28"/>
          <w:lang w:eastAsia="ko-KR"/>
        </w:rPr>
        <w:t>Услуги социального обслуживания в большей степени оказываются управлениями социальной защиты населения министерства труда и социального развития Краснодарского края во внутригородских районах города-курорта Сочи.</w:t>
      </w:r>
    </w:p>
    <w:p w:rsidR="00985A77" w:rsidRPr="00B13EFD" w:rsidRDefault="00985A77" w:rsidP="00B13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13EFD">
        <w:rPr>
          <w:rFonts w:ascii="Times New Roman" w:hAnsi="Times New Roman"/>
          <w:sz w:val="28"/>
          <w:szCs w:val="28"/>
        </w:rPr>
        <w:t xml:space="preserve">Необходимо отметить, что на территории города функционирует образовательное учреждение для детей с ограниченными возможностями здоровья - Государственное специальное (коррекционное) образовательное учреждение школа - интернат № 2 </w:t>
      </w:r>
      <w:r w:rsidRPr="00B13EFD">
        <w:rPr>
          <w:rFonts w:ascii="Times New Roman" w:hAnsi="Times New Roman"/>
          <w:sz w:val="28"/>
          <w:szCs w:val="28"/>
          <w:lang w:val="en-US"/>
        </w:rPr>
        <w:t>VIII</w:t>
      </w:r>
      <w:r w:rsidRPr="00B13EFD">
        <w:rPr>
          <w:rFonts w:ascii="Times New Roman" w:hAnsi="Times New Roman"/>
          <w:sz w:val="28"/>
          <w:szCs w:val="28"/>
        </w:rPr>
        <w:t xml:space="preserve">  вида города Сочи.</w:t>
      </w:r>
    </w:p>
    <w:p w:rsidR="00985A77" w:rsidRPr="00B13EFD" w:rsidRDefault="00985A77" w:rsidP="00B13EFD">
      <w:pPr>
        <w:spacing w:after="0" w:line="240" w:lineRule="auto"/>
        <w:jc w:val="both"/>
        <w:rPr>
          <w:rFonts w:ascii="Times New Roman" w:hAnsi="Times New Roman"/>
          <w:sz w:val="28"/>
          <w:szCs w:val="28"/>
        </w:rPr>
      </w:pPr>
      <w:r w:rsidRPr="00B13EFD">
        <w:rPr>
          <w:rFonts w:ascii="Times New Roman" w:hAnsi="Times New Roman"/>
          <w:sz w:val="28"/>
          <w:szCs w:val="28"/>
        </w:rPr>
        <w:lastRenderedPageBreak/>
        <w:t xml:space="preserve">          Организация работы с детьми с ограниченными возможностями здоровья  в образовательных организациях   города  Сочи осуществляется в соответствии с планом развития инклюзивного образования. </w:t>
      </w:r>
    </w:p>
    <w:p w:rsidR="00985A77" w:rsidRPr="00B13EFD" w:rsidRDefault="00985A77" w:rsidP="00B13EFD">
      <w:pPr>
        <w:spacing w:after="0" w:line="240" w:lineRule="auto"/>
        <w:ind w:firstLine="708"/>
        <w:jc w:val="both"/>
        <w:rPr>
          <w:rFonts w:ascii="Times New Roman" w:hAnsi="Times New Roman"/>
          <w:sz w:val="28"/>
          <w:szCs w:val="28"/>
        </w:rPr>
      </w:pPr>
      <w:r w:rsidRPr="00B13EFD">
        <w:rPr>
          <w:rFonts w:ascii="Times New Roman" w:hAnsi="Times New Roman"/>
          <w:sz w:val="28"/>
          <w:szCs w:val="28"/>
        </w:rPr>
        <w:t>Основными организационными направлениями деятельности являются:</w:t>
      </w:r>
    </w:p>
    <w:p w:rsidR="00985A77" w:rsidRPr="00B13EFD" w:rsidRDefault="00985A77" w:rsidP="00B13EFD">
      <w:pPr>
        <w:spacing w:after="0" w:line="240" w:lineRule="auto"/>
        <w:jc w:val="both"/>
        <w:rPr>
          <w:rFonts w:ascii="Times New Roman" w:hAnsi="Times New Roman"/>
          <w:sz w:val="28"/>
          <w:szCs w:val="28"/>
        </w:rPr>
      </w:pPr>
      <w:r w:rsidRPr="00B13EFD">
        <w:rPr>
          <w:rFonts w:ascii="Times New Roman" w:hAnsi="Times New Roman"/>
          <w:sz w:val="28"/>
          <w:szCs w:val="28"/>
        </w:rPr>
        <w:t>- методическое сопровождение педагогов, работающих с детьми с ограниченными возможностями здоровья;</w:t>
      </w:r>
    </w:p>
    <w:p w:rsidR="00985A77" w:rsidRPr="00B13EFD" w:rsidRDefault="00985A77" w:rsidP="00B13EFD">
      <w:pPr>
        <w:spacing w:after="0" w:line="240" w:lineRule="auto"/>
        <w:jc w:val="both"/>
        <w:rPr>
          <w:rFonts w:ascii="Times New Roman" w:hAnsi="Times New Roman"/>
          <w:sz w:val="28"/>
          <w:szCs w:val="28"/>
        </w:rPr>
      </w:pPr>
      <w:r w:rsidRPr="00B13EFD">
        <w:rPr>
          <w:rFonts w:ascii="Times New Roman" w:hAnsi="Times New Roman"/>
          <w:sz w:val="28"/>
          <w:szCs w:val="28"/>
        </w:rPr>
        <w:t>- создание условий для обучения и воспитания детей с ограниченными возможностями здоровья;</w:t>
      </w:r>
    </w:p>
    <w:p w:rsidR="00985A77" w:rsidRPr="00B13EFD" w:rsidRDefault="00985A77" w:rsidP="00B13EFD">
      <w:pPr>
        <w:spacing w:after="0" w:line="240" w:lineRule="auto"/>
        <w:jc w:val="both"/>
        <w:rPr>
          <w:rFonts w:ascii="Times New Roman" w:hAnsi="Times New Roman"/>
          <w:sz w:val="28"/>
          <w:szCs w:val="28"/>
        </w:rPr>
      </w:pPr>
      <w:r w:rsidRPr="00B13EFD">
        <w:rPr>
          <w:rFonts w:ascii="Times New Roman" w:hAnsi="Times New Roman"/>
          <w:sz w:val="28"/>
          <w:szCs w:val="28"/>
        </w:rPr>
        <w:t>- просветительская и консультационная деятельность;</w:t>
      </w:r>
    </w:p>
    <w:p w:rsidR="00985A77" w:rsidRPr="00B13EFD" w:rsidRDefault="00985A77" w:rsidP="00B13EFD">
      <w:pPr>
        <w:spacing w:after="0" w:line="240" w:lineRule="auto"/>
        <w:jc w:val="both"/>
        <w:rPr>
          <w:rFonts w:ascii="Times New Roman" w:hAnsi="Times New Roman"/>
          <w:sz w:val="28"/>
          <w:szCs w:val="28"/>
        </w:rPr>
      </w:pPr>
      <w:r w:rsidRPr="00B13EFD">
        <w:rPr>
          <w:rFonts w:ascii="Times New Roman" w:hAnsi="Times New Roman"/>
          <w:sz w:val="28"/>
          <w:szCs w:val="28"/>
        </w:rPr>
        <w:t>- организация внеурочных мероприятий;</w:t>
      </w:r>
    </w:p>
    <w:p w:rsidR="00985A77" w:rsidRPr="00B13EFD" w:rsidRDefault="00985A77" w:rsidP="00B13EFD">
      <w:pPr>
        <w:spacing w:after="0" w:line="240" w:lineRule="auto"/>
        <w:jc w:val="both"/>
        <w:rPr>
          <w:rFonts w:ascii="Times New Roman" w:hAnsi="Times New Roman"/>
          <w:sz w:val="28"/>
          <w:szCs w:val="28"/>
        </w:rPr>
      </w:pPr>
      <w:r w:rsidRPr="00B13EFD">
        <w:rPr>
          <w:rFonts w:ascii="Times New Roman" w:hAnsi="Times New Roman"/>
          <w:sz w:val="28"/>
          <w:szCs w:val="28"/>
        </w:rPr>
        <w:t>- сетевое взаимодействие.</w:t>
      </w:r>
    </w:p>
    <w:p w:rsidR="00985A77" w:rsidRPr="00B13EFD" w:rsidRDefault="00985A77" w:rsidP="00B13EFD">
      <w:pPr>
        <w:spacing w:after="0" w:line="240" w:lineRule="auto"/>
        <w:ind w:firstLine="708"/>
        <w:jc w:val="both"/>
        <w:rPr>
          <w:rFonts w:ascii="Times New Roman" w:hAnsi="Times New Roman"/>
          <w:sz w:val="28"/>
          <w:szCs w:val="28"/>
        </w:rPr>
      </w:pPr>
      <w:r w:rsidRPr="00B13EFD">
        <w:rPr>
          <w:rFonts w:ascii="Times New Roman" w:hAnsi="Times New Roman"/>
          <w:sz w:val="28"/>
          <w:szCs w:val="28"/>
        </w:rPr>
        <w:t xml:space="preserve">Во всех образовательных учреждениях города Сочи функционируют школьные психолого-медико-педагогические консилиумы. Они обеспечивают </w:t>
      </w:r>
      <w:proofErr w:type="spellStart"/>
      <w:r w:rsidRPr="00B13EFD">
        <w:rPr>
          <w:rFonts w:ascii="Times New Roman" w:hAnsi="Times New Roman"/>
          <w:sz w:val="28"/>
          <w:szCs w:val="28"/>
        </w:rPr>
        <w:t>диагностико</w:t>
      </w:r>
      <w:proofErr w:type="spellEnd"/>
      <w:r w:rsidRPr="00B13EFD">
        <w:rPr>
          <w:rFonts w:ascii="Times New Roman" w:hAnsi="Times New Roman"/>
          <w:sz w:val="28"/>
          <w:szCs w:val="28"/>
        </w:rPr>
        <w:t>-коррекционное и психолого-медико-педагогическое сопровождение обучающихся,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985A77" w:rsidRPr="00B13EFD" w:rsidRDefault="00985A77" w:rsidP="00B13EFD">
      <w:pPr>
        <w:spacing w:after="0" w:line="240" w:lineRule="auto"/>
        <w:jc w:val="both"/>
        <w:rPr>
          <w:rFonts w:ascii="Times New Roman" w:hAnsi="Times New Roman"/>
          <w:sz w:val="28"/>
          <w:szCs w:val="28"/>
        </w:rPr>
      </w:pPr>
      <w:r w:rsidRPr="00B13EFD">
        <w:rPr>
          <w:rFonts w:ascii="Times New Roman" w:hAnsi="Times New Roman"/>
          <w:sz w:val="28"/>
          <w:szCs w:val="28"/>
        </w:rPr>
        <w:t xml:space="preserve">          Ежегодно в общеобразовательных учреждениях города Сочи расширяется сеть коррекционных классов для детей с задержкой психического развития. </w:t>
      </w:r>
    </w:p>
    <w:p w:rsidR="00985A77" w:rsidRPr="00B13EFD" w:rsidRDefault="00985A77" w:rsidP="00B13EFD">
      <w:pPr>
        <w:tabs>
          <w:tab w:val="left" w:pos="851"/>
        </w:tabs>
        <w:spacing w:after="0" w:line="240" w:lineRule="auto"/>
        <w:jc w:val="both"/>
        <w:rPr>
          <w:rFonts w:ascii="Times New Roman" w:hAnsi="Times New Roman"/>
          <w:sz w:val="28"/>
          <w:szCs w:val="28"/>
        </w:rPr>
      </w:pPr>
      <w:r w:rsidRPr="00B13EFD">
        <w:rPr>
          <w:rFonts w:ascii="Times New Roman" w:hAnsi="Times New Roman"/>
          <w:sz w:val="28"/>
          <w:szCs w:val="28"/>
        </w:rPr>
        <w:t xml:space="preserve">          В целях обеспечения равных прав и возможностей на получение качественного образования детей-инвалидов в Краснодарском крае с 2011 года  реализуется проект «Дистанционное обучение детей-инвалидов в Краснодарском крае» в рамках приоритетного национального проекта «Образование». В 4 базовых школах города Сочи  (школы №№ 10, 25, 82 и гимназия № 9) созданы условия для организации обучения детей-инвалидов с использованием дистанционных образовательных технологий.</w:t>
      </w:r>
    </w:p>
    <w:p w:rsidR="00985A77" w:rsidRPr="00B13EFD" w:rsidRDefault="00985A77" w:rsidP="00B13EFD">
      <w:pPr>
        <w:spacing w:after="0" w:line="240" w:lineRule="auto"/>
        <w:ind w:firstLine="567"/>
        <w:jc w:val="both"/>
        <w:rPr>
          <w:color w:val="000000"/>
          <w:sz w:val="28"/>
          <w:szCs w:val="28"/>
        </w:rPr>
      </w:pPr>
      <w:r w:rsidRPr="00B13EFD">
        <w:rPr>
          <w:rFonts w:ascii="Times New Roman" w:hAnsi="Times New Roman"/>
          <w:color w:val="000000"/>
          <w:sz w:val="28"/>
          <w:szCs w:val="28"/>
        </w:rPr>
        <w:t xml:space="preserve">В целях организации системной работы по оказанию услуг психолого-педагогического сопровождения детям </w:t>
      </w:r>
      <w:r w:rsidRPr="00B13EFD">
        <w:rPr>
          <w:rFonts w:ascii="Times New Roman" w:hAnsi="Times New Roman"/>
          <w:sz w:val="28"/>
          <w:szCs w:val="28"/>
        </w:rPr>
        <w:t>с ограниченными возможностями</w:t>
      </w:r>
      <w:r w:rsidRPr="00B13EFD">
        <w:rPr>
          <w:rFonts w:ascii="Times New Roman" w:hAnsi="Times New Roman"/>
          <w:i/>
          <w:sz w:val="28"/>
          <w:szCs w:val="28"/>
        </w:rPr>
        <w:t xml:space="preserve"> </w:t>
      </w:r>
      <w:r w:rsidRPr="00B13EFD">
        <w:rPr>
          <w:rFonts w:ascii="Times New Roman" w:hAnsi="Times New Roman"/>
          <w:sz w:val="28"/>
          <w:szCs w:val="28"/>
        </w:rPr>
        <w:t>здоровья</w:t>
      </w:r>
      <w:r w:rsidRPr="00B13EFD">
        <w:rPr>
          <w:rFonts w:ascii="Times New Roman" w:hAnsi="Times New Roman"/>
          <w:color w:val="000000"/>
          <w:sz w:val="28"/>
          <w:szCs w:val="28"/>
        </w:rPr>
        <w:t xml:space="preserve"> координатором  является МБУ </w:t>
      </w:r>
      <w:r w:rsidRPr="00B13EFD">
        <w:rPr>
          <w:rFonts w:ascii="Times New Roman" w:hAnsi="Times New Roman"/>
          <w:sz w:val="28"/>
          <w:szCs w:val="28"/>
        </w:rPr>
        <w:t>Центр педагогической диагностики и консультирования детей и подростков г. Сочи</w:t>
      </w:r>
      <w:r w:rsidRPr="00B13EFD">
        <w:rPr>
          <w:color w:val="000000"/>
          <w:sz w:val="28"/>
          <w:szCs w:val="28"/>
        </w:rPr>
        <w:t xml:space="preserve">. </w:t>
      </w:r>
    </w:p>
    <w:p w:rsidR="00985A77" w:rsidRPr="00B13EFD" w:rsidRDefault="00985A77" w:rsidP="00B13EFD">
      <w:pPr>
        <w:spacing w:after="0" w:line="240" w:lineRule="auto"/>
        <w:ind w:firstLine="567"/>
        <w:jc w:val="both"/>
        <w:rPr>
          <w:rFonts w:ascii="Times New Roman" w:hAnsi="Times New Roman"/>
          <w:sz w:val="28"/>
          <w:szCs w:val="28"/>
        </w:rPr>
      </w:pPr>
      <w:r w:rsidRPr="00B13EFD">
        <w:rPr>
          <w:rFonts w:ascii="Times New Roman" w:hAnsi="Times New Roman"/>
          <w:color w:val="000000"/>
          <w:sz w:val="28"/>
          <w:szCs w:val="28"/>
        </w:rPr>
        <w:t>С целью выявления детей с ограниченными возможностями здоровья и отклонениями в поведении</w:t>
      </w:r>
      <w:r w:rsidRPr="00B13EFD">
        <w:rPr>
          <w:rFonts w:ascii="Times New Roman" w:hAnsi="Times New Roman"/>
          <w:sz w:val="28"/>
          <w:szCs w:val="28"/>
        </w:rPr>
        <w:t xml:space="preserve"> на базе Центра </w:t>
      </w:r>
      <w:r w:rsidRPr="00B13EFD">
        <w:rPr>
          <w:rFonts w:ascii="Times New Roman" w:hAnsi="Times New Roman"/>
          <w:color w:val="000000"/>
          <w:sz w:val="28"/>
          <w:szCs w:val="28"/>
        </w:rPr>
        <w:t xml:space="preserve">успешно функционирует </w:t>
      </w:r>
      <w:r w:rsidRPr="00B13EFD">
        <w:rPr>
          <w:rFonts w:ascii="Times New Roman" w:hAnsi="Times New Roman"/>
          <w:sz w:val="28"/>
          <w:szCs w:val="28"/>
        </w:rPr>
        <w:t>городская психолого-медико-педагогическая комиссия (ПМПК). Все нуждающиеся получают квалифицированную консультативную помощь в воспитании и обучении детей с ограниченными возможностями здоровья. Для педагогов и родителей городской ПМПК разработаны рекомендации по оптимизации обучения детей с минимальными нарушениями психического развития и детей с инвалидностью, находящихся на надомном и дистанционном обучении.</w:t>
      </w:r>
    </w:p>
    <w:p w:rsidR="005A7E82" w:rsidRPr="00B13EFD" w:rsidRDefault="00985A77" w:rsidP="00B13EFD">
      <w:pPr>
        <w:spacing w:after="0" w:line="240" w:lineRule="auto"/>
        <w:ind w:firstLine="567"/>
        <w:jc w:val="both"/>
        <w:rPr>
          <w:rFonts w:ascii="Times New Roman" w:hAnsi="Times New Roman"/>
          <w:sz w:val="28"/>
          <w:szCs w:val="28"/>
        </w:rPr>
      </w:pPr>
      <w:r w:rsidRPr="00B13EFD">
        <w:rPr>
          <w:rFonts w:ascii="Times New Roman" w:hAnsi="Times New Roman"/>
          <w:sz w:val="28"/>
          <w:szCs w:val="28"/>
        </w:rPr>
        <w:t xml:space="preserve">На территории города Сочи , в рамках развития конкуренции, проявляет себя АНО «Служба поддержки особенных детей и их родителей «МЫ ВМЕСТЕ» деятельность которой направлена на </w:t>
      </w:r>
      <w:r w:rsidR="005A7E82" w:rsidRPr="00B13EFD">
        <w:rPr>
          <w:rFonts w:ascii="Times New Roman" w:hAnsi="Times New Roman"/>
          <w:sz w:val="28"/>
          <w:szCs w:val="28"/>
        </w:rPr>
        <w:t>оказание услуг псих</w:t>
      </w:r>
      <w:r w:rsidRPr="00B13EFD">
        <w:rPr>
          <w:rFonts w:ascii="Times New Roman" w:hAnsi="Times New Roman"/>
          <w:sz w:val="28"/>
          <w:szCs w:val="28"/>
        </w:rPr>
        <w:t>о</w:t>
      </w:r>
      <w:r w:rsidR="005A7E82" w:rsidRPr="00B13EFD">
        <w:rPr>
          <w:rFonts w:ascii="Times New Roman" w:hAnsi="Times New Roman"/>
          <w:sz w:val="28"/>
          <w:szCs w:val="28"/>
        </w:rPr>
        <w:t>ло</w:t>
      </w:r>
      <w:r w:rsidRPr="00B13EFD">
        <w:rPr>
          <w:rFonts w:ascii="Times New Roman" w:hAnsi="Times New Roman"/>
          <w:sz w:val="28"/>
          <w:szCs w:val="28"/>
        </w:rPr>
        <w:t>го-педагогического</w:t>
      </w:r>
      <w:r w:rsidR="005A7E82" w:rsidRPr="00B13EFD">
        <w:rPr>
          <w:rFonts w:ascii="Times New Roman" w:hAnsi="Times New Roman"/>
          <w:sz w:val="28"/>
          <w:szCs w:val="28"/>
        </w:rPr>
        <w:t xml:space="preserve"> сопровождения детей с ограниченными возможностями </w:t>
      </w:r>
      <w:r w:rsidR="005A7E82" w:rsidRPr="00B13EFD">
        <w:rPr>
          <w:rFonts w:ascii="Times New Roman" w:hAnsi="Times New Roman"/>
          <w:sz w:val="28"/>
          <w:szCs w:val="28"/>
        </w:rPr>
        <w:lastRenderedPageBreak/>
        <w:t>здоровья к службе присоединилось 147 сочинских семей воспитывающих детей с ОВЗ.</w:t>
      </w:r>
    </w:p>
    <w:p w:rsidR="003801DA" w:rsidRPr="00B13EFD" w:rsidRDefault="005A7E82" w:rsidP="00B13EFD">
      <w:pPr>
        <w:spacing w:after="0" w:line="240" w:lineRule="auto"/>
        <w:ind w:firstLine="567"/>
        <w:jc w:val="both"/>
        <w:rPr>
          <w:rFonts w:ascii="Times New Roman" w:hAnsi="Times New Roman"/>
          <w:sz w:val="28"/>
          <w:szCs w:val="28"/>
        </w:rPr>
      </w:pPr>
      <w:r w:rsidRPr="00B13EFD">
        <w:rPr>
          <w:rFonts w:ascii="Times New Roman" w:hAnsi="Times New Roman"/>
          <w:sz w:val="28"/>
          <w:szCs w:val="28"/>
        </w:rPr>
        <w:t>Есть большие перспективы в развитие проекта круглогодичного, всероссийского творческого, коррекционного лагеря для особенных детей. Благодаря климатическим условиям города с</w:t>
      </w:r>
      <w:r w:rsidR="00316412" w:rsidRPr="00B13EFD">
        <w:rPr>
          <w:rFonts w:ascii="Times New Roman" w:hAnsi="Times New Roman"/>
          <w:sz w:val="28"/>
          <w:szCs w:val="28"/>
        </w:rPr>
        <w:t>очи</w:t>
      </w:r>
      <w:r w:rsidRPr="00B13EFD">
        <w:rPr>
          <w:rFonts w:ascii="Times New Roman" w:hAnsi="Times New Roman"/>
          <w:sz w:val="28"/>
          <w:szCs w:val="28"/>
        </w:rPr>
        <w:t xml:space="preserve">, а так заинтересованностью сторонних партнеров и поддержке администрации города Сочи , нашему опыту и навыку работы с особыми детьми, у такого лагеря есть все шансы стать мощным, ярким и уникальным проектом.  </w:t>
      </w:r>
    </w:p>
    <w:p w:rsidR="008E705C" w:rsidRPr="00B13EFD" w:rsidRDefault="008E705C" w:rsidP="00B13EFD">
      <w:pPr>
        <w:spacing w:after="0" w:line="240" w:lineRule="auto"/>
        <w:ind w:firstLine="567"/>
        <w:jc w:val="both"/>
        <w:rPr>
          <w:rFonts w:ascii="Times New Roman" w:hAnsi="Times New Roman"/>
          <w:sz w:val="28"/>
          <w:szCs w:val="28"/>
        </w:rPr>
      </w:pPr>
    </w:p>
    <w:p w:rsidR="003801DA" w:rsidRPr="00B13EFD" w:rsidRDefault="00CF064A" w:rsidP="00B13EFD">
      <w:pPr>
        <w:spacing w:after="0" w:line="240" w:lineRule="auto"/>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организаций предоставляющих </w:t>
      </w:r>
      <w:r w:rsidRPr="00B13EFD">
        <w:rPr>
          <w:rFonts w:ascii="Times New Roman" w:eastAsia="Times New Roman" w:hAnsi="Times New Roman"/>
          <w:i/>
          <w:color w:val="000000"/>
          <w:sz w:val="28"/>
          <w:szCs w:val="28"/>
          <w:lang w:eastAsia="ru-RU"/>
        </w:rPr>
        <w:t>услуги психолого-педагогического сопровождения детей с ограниченными возможностями здоровья</w:t>
      </w:r>
      <w:r w:rsidR="008E705C" w:rsidRPr="00B13EFD">
        <w:rPr>
          <w:rFonts w:ascii="Times New Roman" w:eastAsia="Times New Roman" w:hAnsi="Times New Roman"/>
          <w:i/>
          <w:sz w:val="28"/>
          <w:szCs w:val="28"/>
          <w:lang w:eastAsia="ru-RU"/>
        </w:rPr>
        <w:t>, по мнению потребителей</w:t>
      </w:r>
    </w:p>
    <w:p w:rsidR="003801DA" w:rsidRPr="00B13EFD" w:rsidRDefault="00CF064A" w:rsidP="00B13EFD">
      <w:pPr>
        <w:tabs>
          <w:tab w:val="left" w:pos="0"/>
        </w:tabs>
        <w:spacing w:after="0" w:line="240" w:lineRule="auto"/>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506C9E55" wp14:editId="7202FB4B">
            <wp:extent cx="5638800" cy="1743075"/>
            <wp:effectExtent l="0" t="0" r="19050" b="9525"/>
            <wp:docPr id="107374182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E705C" w:rsidRPr="00B13EFD" w:rsidRDefault="008E705C" w:rsidP="00B13EFD">
      <w:pPr>
        <w:spacing w:after="0" w:line="240" w:lineRule="auto"/>
        <w:ind w:firstLine="709"/>
        <w:jc w:val="both"/>
        <w:rPr>
          <w:rFonts w:ascii="Times New Roman" w:eastAsia="Times New Roman" w:hAnsi="Times New Roman"/>
          <w:i/>
          <w:sz w:val="28"/>
          <w:szCs w:val="28"/>
          <w:lang w:eastAsia="ru-RU"/>
        </w:rPr>
      </w:pPr>
    </w:p>
    <w:p w:rsidR="008E705C" w:rsidRPr="00B13EFD" w:rsidRDefault="008E705C" w:rsidP="00B13EFD">
      <w:pPr>
        <w:spacing w:after="0" w:line="240" w:lineRule="auto"/>
        <w:ind w:firstLine="709"/>
        <w:jc w:val="both"/>
        <w:rPr>
          <w:rFonts w:ascii="Times New Roman" w:eastAsia="Times New Roman" w:hAnsi="Times New Roman"/>
          <w:i/>
          <w:sz w:val="28"/>
          <w:szCs w:val="28"/>
          <w:lang w:eastAsia="ru-RU"/>
        </w:rPr>
      </w:pPr>
    </w:p>
    <w:p w:rsidR="00897AB3" w:rsidRPr="00B13EFD" w:rsidRDefault="00897AB3" w:rsidP="00B13EFD">
      <w:pPr>
        <w:spacing w:after="0" w:line="240" w:lineRule="auto"/>
        <w:ind w:firstLine="709"/>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Качество услуг на рынке </w:t>
      </w:r>
      <w:r w:rsidRPr="00B13EFD">
        <w:rPr>
          <w:rFonts w:ascii="Times New Roman" w:eastAsia="Times New Roman" w:hAnsi="Times New Roman"/>
          <w:i/>
          <w:color w:val="000000"/>
          <w:sz w:val="28"/>
          <w:szCs w:val="28"/>
          <w:lang w:eastAsia="ru-RU"/>
        </w:rPr>
        <w:t xml:space="preserve"> психолого-педагогического сопровождения детей с ограниченными возможностями здоровья</w:t>
      </w:r>
      <w:r w:rsidRPr="00B13EFD">
        <w:rPr>
          <w:rFonts w:ascii="Times New Roman" w:eastAsia="Times New Roman" w:hAnsi="Times New Roman"/>
          <w:i/>
          <w:sz w:val="28"/>
          <w:szCs w:val="28"/>
          <w:lang w:eastAsia="ru-RU"/>
        </w:rPr>
        <w:t>, по мнению потребителей</w:t>
      </w:r>
    </w:p>
    <w:p w:rsidR="008E705C" w:rsidRPr="00B13EFD" w:rsidRDefault="008E705C" w:rsidP="00B13EFD">
      <w:pPr>
        <w:spacing w:after="0" w:line="240" w:lineRule="auto"/>
        <w:ind w:firstLine="709"/>
        <w:jc w:val="both"/>
        <w:rPr>
          <w:rFonts w:ascii="Times New Roman" w:eastAsia="Times New Roman" w:hAnsi="Times New Roman"/>
          <w:i/>
          <w:sz w:val="28"/>
          <w:szCs w:val="28"/>
          <w:lang w:eastAsia="ru-RU"/>
        </w:rPr>
      </w:pPr>
    </w:p>
    <w:p w:rsidR="003801DA" w:rsidRPr="00B13EFD" w:rsidRDefault="008E705C"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1BBDA5EA" wp14:editId="5592D554">
            <wp:extent cx="5953125" cy="1971675"/>
            <wp:effectExtent l="0" t="0" r="9525" b="9525"/>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801DA" w:rsidRPr="00B13EFD" w:rsidRDefault="003801DA"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837E49" w:rsidRPr="00B13EFD" w:rsidRDefault="00837E49" w:rsidP="00B13EFD">
      <w:pPr>
        <w:shd w:val="clear" w:color="auto" w:fill="FFFFFF"/>
        <w:tabs>
          <w:tab w:val="left" w:pos="993"/>
        </w:tabs>
        <w:spacing w:after="0" w:line="240" w:lineRule="auto"/>
        <w:ind w:left="709"/>
        <w:jc w:val="both"/>
        <w:textAlignment w:val="baseline"/>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Рынок услуг в сфере культуры.</w:t>
      </w:r>
    </w:p>
    <w:p w:rsidR="0088185D" w:rsidRPr="00B13EFD" w:rsidRDefault="0088185D" w:rsidP="00B13EFD">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p>
    <w:p w:rsidR="0088185D" w:rsidRPr="00B13EFD" w:rsidRDefault="0088185D" w:rsidP="00B13EFD">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По состоянию на 2017 год в муниципальную сеть учреждений культуры города Сочи входят 259 сетевых единиц, объединенные в 45 юридических лиц. В их числе – 2 муниципальных автономных учреждения, 5 унитарных предприятий.</w:t>
      </w:r>
    </w:p>
    <w:p w:rsidR="0088185D" w:rsidRPr="00B13EFD" w:rsidRDefault="0088185D"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В Сочи на базе муниципальных учреждений культуры успешно развиваются 595 клубных формирований и формирований самодеятельного народного творчества, которые посещают более 14 тыс. участников.                                 </w:t>
      </w:r>
    </w:p>
    <w:p w:rsidR="0088185D" w:rsidRPr="00B13EFD" w:rsidRDefault="0088185D"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lastRenderedPageBreak/>
        <w:t>В 2017 году 110 творческих коллективов подтвердило почетное звание «Образцовый художественный коллектив» и «Народный самодеятельный коллектив».</w:t>
      </w:r>
    </w:p>
    <w:p w:rsidR="0088185D" w:rsidRPr="00B13EFD" w:rsidRDefault="0088185D"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 24 лучших учащихся детских музыкальных, художественных школ и школ искусств были удостоены премии Главы города.</w:t>
      </w:r>
    </w:p>
    <w:p w:rsidR="0088185D" w:rsidRPr="00B13EFD" w:rsidRDefault="0088185D" w:rsidP="00B13EFD">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Учреждения культуры города являются центрами массовой, общедоступной досуговой деятельности, позволяющей реализовывать населению свои интересы и увлечения, творческие способности.</w:t>
      </w:r>
    </w:p>
    <w:p w:rsidR="0088185D" w:rsidRPr="00B13EFD" w:rsidRDefault="0088185D" w:rsidP="00B13EFD">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Центральные части внутригородских районов города Сочи равномерно укомплектованы всеми типами учреждений культуры, которые дифференцированно предоставляют услуги населению в соответствии с их запросами и потребностями. Вместе с тем, более 40% учреждений расположены в отдаленных населенных пунктах от центра города и являются единственными социально-культурными центрами.</w:t>
      </w:r>
    </w:p>
    <w:p w:rsidR="0088185D" w:rsidRPr="00B13EFD" w:rsidRDefault="0088185D" w:rsidP="00B13EFD">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Финансовое обеспечение оказания культурных услуг, в том числе проведения мероприятий, предусмотрено в муниципальном задании каждого учреждения. Участие в крупных общегородских культурно-массовых мероприятиях всех учреждений культуры происходит на безвозмездной основе.</w:t>
      </w:r>
    </w:p>
    <w:p w:rsidR="0088185D" w:rsidRPr="00B13EFD" w:rsidRDefault="0088185D" w:rsidP="00B13EFD">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Кроме того, в центральной части города Сочи действует около 20 частных организации, предоставляющих культурные услуги населению. В настоящее время, сложилась тенденция взаимодействия с негосударственными (немуниципальными) организациями в сфере культуры по вопросам участия их на безвозмездной основе в социально значимых проектах города в соответствии с планом общегородских мероприятий по культуре.</w:t>
      </w:r>
    </w:p>
    <w:p w:rsidR="0088185D" w:rsidRPr="00B13EFD" w:rsidRDefault="0088185D"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Важным событием в культурной жизни города стало участие творческих коллективов города Сочи в проведении </w:t>
      </w:r>
      <w:r w:rsidRPr="00B13EFD">
        <w:rPr>
          <w:rFonts w:ascii="Times New Roman" w:hAnsi="Times New Roman"/>
          <w:bCs/>
          <w:color w:val="000000" w:themeColor="text1"/>
          <w:sz w:val="28"/>
          <w:szCs w:val="28"/>
          <w:shd w:val="clear" w:color="auto" w:fill="FFFFFF"/>
        </w:rPr>
        <w:t>XIX </w:t>
      </w:r>
      <w:hyperlink r:id="rId45" w:history="1">
        <w:r w:rsidRPr="00B13EFD">
          <w:rPr>
            <w:rFonts w:ascii="Times New Roman" w:hAnsi="Times New Roman"/>
            <w:bCs/>
            <w:color w:val="000000" w:themeColor="text1"/>
            <w:sz w:val="28"/>
            <w:szCs w:val="28"/>
            <w:shd w:val="clear" w:color="auto" w:fill="FFFFFF"/>
          </w:rPr>
          <w:t>Всемирного фестиваля молодёжи и студентов</w:t>
        </w:r>
      </w:hyperlink>
      <w:r w:rsidRPr="00B13EFD">
        <w:rPr>
          <w:rFonts w:ascii="Times New Roman" w:hAnsi="Times New Roman"/>
          <w:color w:val="000000" w:themeColor="text1"/>
          <w:sz w:val="28"/>
          <w:szCs w:val="28"/>
          <w:shd w:val="clear" w:color="auto" w:fill="FFFFFF"/>
        </w:rPr>
        <w:t xml:space="preserve">. Почетное право участвовать в Церемониях Открытия и Закрытия получил Сочинский симфонический оркестр МАУК «Сочинское-концертно-филармоническое объединение». </w:t>
      </w:r>
      <w:r w:rsidRPr="00B13EFD">
        <w:rPr>
          <w:rFonts w:ascii="Times New Roman" w:hAnsi="Times New Roman"/>
          <w:sz w:val="28"/>
          <w:szCs w:val="28"/>
        </w:rPr>
        <w:t xml:space="preserve">В числе событий – открытие в музее истории города-курорта Сочи </w:t>
      </w:r>
      <w:r w:rsidRPr="00B13EFD">
        <w:rPr>
          <w:rFonts w:ascii="Times New Roman" w:hAnsi="Times New Roman"/>
          <w:color w:val="000000" w:themeColor="text1"/>
          <w:sz w:val="28"/>
          <w:szCs w:val="28"/>
          <w:shd w:val="clear" w:color="auto" w:fill="FFFFFF"/>
        </w:rPr>
        <w:t>в</w:t>
      </w:r>
      <w:r w:rsidRPr="00B13EFD">
        <w:rPr>
          <w:rFonts w:ascii="Times New Roman" w:hAnsi="Times New Roman"/>
          <w:sz w:val="28"/>
          <w:szCs w:val="28"/>
        </w:rPr>
        <w:t xml:space="preserve">ыставки  «Фестивальный Олимп Сочи»,  рассказывавшей о  Всемирных фестивалях молодежи и студентов, прошедшие  в Москве в 1957 и в 1985 гг., о значимых Международных и Всероссийских фестивалях и конкурсах, проводимых в Сочи во второй половине ХХ века, о сочинцах - участниках  Всемирных фестивалей молодежи и студентов, Всемирных хоровых игр, Международных и Всероссийских фестивалей и конкурсов.   </w:t>
      </w:r>
    </w:p>
    <w:p w:rsidR="0088185D" w:rsidRPr="00B13EFD" w:rsidRDefault="0088185D"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Важным направлением 2017 года стало празднование 80-летия образования Краснодарского края. В числе многочисленных мероприятий -  торжественная презентация первого этапа поисково-исследовательской экспедиции «Имя Кубани» в Зимнем театре. В рамках проекта </w:t>
      </w:r>
      <w:r w:rsidRPr="00B13EFD">
        <w:rPr>
          <w:rFonts w:ascii="Times New Roman" w:eastAsia="Times New Roman" w:hAnsi="Times New Roman"/>
          <w:bCs/>
          <w:sz w:val="28"/>
          <w:szCs w:val="28"/>
          <w:lang w:eastAsia="ru-RU"/>
        </w:rPr>
        <w:t>рассмотрено более 90 кандидатур сочинцев, номинантов «Имя Кубани», которые своим трудом внесли огромный вклад в развитие города-курорта Сочи.</w:t>
      </w:r>
      <w:r w:rsidRPr="00B13EFD">
        <w:rPr>
          <w:rFonts w:ascii="Times New Roman" w:eastAsia="Times New Roman" w:hAnsi="Times New Roman"/>
          <w:sz w:val="28"/>
          <w:szCs w:val="28"/>
          <w:lang w:eastAsia="ru-RU"/>
        </w:rPr>
        <w:t xml:space="preserve"> 80-летию Краснодарского края посвящено также открытие памятника первому врачу города Сочи А.Л. Гордону, презентация нового проекта – «Исторический бульвар» в центральной части города Сочи.</w:t>
      </w:r>
    </w:p>
    <w:p w:rsidR="0088185D" w:rsidRPr="00B13EFD" w:rsidRDefault="0088185D"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 xml:space="preserve">В череде мероприятий, посвященных году Экологии –  </w:t>
      </w:r>
      <w:r w:rsidRPr="00B13EFD">
        <w:rPr>
          <w:rFonts w:ascii="Times New Roman" w:eastAsia="Times New Roman" w:hAnsi="Times New Roman"/>
          <w:color w:val="333333"/>
          <w:sz w:val="28"/>
          <w:szCs w:val="28"/>
          <w:shd w:val="clear" w:color="auto" w:fill="FFFFFF"/>
          <w:lang w:eastAsia="ru-RU"/>
        </w:rPr>
        <w:t xml:space="preserve">выставка </w:t>
      </w:r>
      <w:r w:rsidRPr="00B13EFD">
        <w:rPr>
          <w:rFonts w:ascii="Times New Roman" w:eastAsia="Times New Roman" w:hAnsi="Times New Roman"/>
          <w:sz w:val="28"/>
          <w:szCs w:val="28"/>
          <w:shd w:val="clear" w:color="auto" w:fill="FFFFFF"/>
          <w:lang w:eastAsia="ru-RU"/>
        </w:rPr>
        <w:t>участников 8-го Всероссийского ежегодного конкурса</w:t>
      </w:r>
      <w:r w:rsidRPr="00B13EFD">
        <w:rPr>
          <w:rFonts w:ascii="Times New Roman" w:eastAsia="Times New Roman" w:hAnsi="Times New Roman"/>
          <w:b/>
          <w:bCs/>
          <w:sz w:val="28"/>
          <w:szCs w:val="28"/>
          <w:shd w:val="clear" w:color="auto" w:fill="FFFFFF"/>
          <w:lang w:eastAsia="ru-RU"/>
        </w:rPr>
        <w:t xml:space="preserve"> «Художники России — за чистую воду</w:t>
      </w:r>
      <w:r w:rsidRPr="00B13EFD">
        <w:rPr>
          <w:rFonts w:ascii="Times New Roman" w:eastAsia="Times New Roman" w:hAnsi="Times New Roman"/>
          <w:b/>
          <w:sz w:val="28"/>
          <w:szCs w:val="28"/>
          <w:shd w:val="clear" w:color="auto" w:fill="FFFFFF"/>
          <w:lang w:eastAsia="ru-RU"/>
        </w:rPr>
        <w:t xml:space="preserve">» </w:t>
      </w:r>
      <w:r w:rsidRPr="00B13EFD">
        <w:rPr>
          <w:rFonts w:ascii="Times New Roman" w:eastAsia="Times New Roman" w:hAnsi="Times New Roman"/>
          <w:sz w:val="28"/>
          <w:szCs w:val="28"/>
          <w:shd w:val="clear" w:color="auto" w:fill="FFFFFF"/>
          <w:lang w:eastAsia="ru-RU"/>
        </w:rPr>
        <w:t xml:space="preserve">в литературно-мемориальном музее </w:t>
      </w:r>
      <w:proofErr w:type="spellStart"/>
      <w:r w:rsidRPr="00B13EFD">
        <w:rPr>
          <w:rFonts w:ascii="Times New Roman" w:eastAsia="Times New Roman" w:hAnsi="Times New Roman"/>
          <w:sz w:val="28"/>
          <w:szCs w:val="28"/>
          <w:shd w:val="clear" w:color="auto" w:fill="FFFFFF"/>
          <w:lang w:eastAsia="ru-RU"/>
        </w:rPr>
        <w:t>Н.Островского</w:t>
      </w:r>
      <w:proofErr w:type="spellEnd"/>
      <w:r w:rsidRPr="00B13EFD">
        <w:rPr>
          <w:rFonts w:ascii="Times New Roman" w:eastAsia="Times New Roman" w:hAnsi="Times New Roman"/>
          <w:sz w:val="28"/>
          <w:szCs w:val="28"/>
          <w:shd w:val="clear" w:color="auto" w:fill="FFFFFF"/>
          <w:lang w:eastAsia="ru-RU"/>
        </w:rPr>
        <w:t>,</w:t>
      </w:r>
      <w:r w:rsidRPr="00B13EFD">
        <w:rPr>
          <w:rFonts w:ascii="Times New Roman" w:eastAsia="Times New Roman" w:hAnsi="Times New Roman"/>
          <w:b/>
          <w:sz w:val="28"/>
          <w:szCs w:val="28"/>
          <w:shd w:val="clear" w:color="auto" w:fill="FFFFFF"/>
          <w:lang w:eastAsia="ru-RU"/>
        </w:rPr>
        <w:t xml:space="preserve"> </w:t>
      </w:r>
      <w:r w:rsidRPr="00B13EFD">
        <w:rPr>
          <w:rFonts w:ascii="Times New Roman" w:eastAsia="Times New Roman" w:hAnsi="Times New Roman"/>
          <w:sz w:val="28"/>
          <w:szCs w:val="28"/>
          <w:lang w:eastAsia="ru-RU"/>
        </w:rPr>
        <w:t xml:space="preserve">выставка народного художника России </w:t>
      </w:r>
      <w:proofErr w:type="spellStart"/>
      <w:r w:rsidRPr="00B13EFD">
        <w:rPr>
          <w:rFonts w:ascii="Times New Roman" w:eastAsia="Times New Roman" w:hAnsi="Times New Roman"/>
          <w:sz w:val="28"/>
          <w:szCs w:val="28"/>
          <w:lang w:eastAsia="ru-RU"/>
        </w:rPr>
        <w:t>С.Андрияки</w:t>
      </w:r>
      <w:proofErr w:type="spellEnd"/>
      <w:r w:rsidRPr="00B13EFD">
        <w:rPr>
          <w:rFonts w:ascii="Times New Roman" w:eastAsia="Times New Roman" w:hAnsi="Times New Roman"/>
          <w:sz w:val="28"/>
          <w:szCs w:val="28"/>
          <w:lang w:eastAsia="ru-RU"/>
        </w:rPr>
        <w:t xml:space="preserve"> в Сочинском художественном музее, проведенная при организационной поддержке Образовательного Центра «Сириус», юбилейная выставка детских творческих работ ДХШ № 1 </w:t>
      </w:r>
      <w:proofErr w:type="spellStart"/>
      <w:r w:rsidRPr="00B13EFD">
        <w:rPr>
          <w:rFonts w:ascii="Times New Roman" w:eastAsia="Times New Roman" w:hAnsi="Times New Roman"/>
          <w:sz w:val="28"/>
          <w:szCs w:val="28"/>
          <w:lang w:eastAsia="ru-RU"/>
        </w:rPr>
        <w:t>им.Пахомова</w:t>
      </w:r>
      <w:proofErr w:type="spellEnd"/>
      <w:r w:rsidRPr="00B13EFD">
        <w:rPr>
          <w:rFonts w:ascii="Times New Roman" w:eastAsia="Times New Roman" w:hAnsi="Times New Roman"/>
          <w:sz w:val="28"/>
          <w:szCs w:val="28"/>
          <w:lang w:eastAsia="ru-RU"/>
        </w:rPr>
        <w:t xml:space="preserve"> </w:t>
      </w:r>
      <w:r w:rsidRPr="00B13EFD">
        <w:rPr>
          <w:rFonts w:ascii="Times New Roman" w:eastAsia="Times New Roman" w:hAnsi="Times New Roman"/>
          <w:color w:val="333333"/>
          <w:sz w:val="28"/>
          <w:szCs w:val="28"/>
          <w:shd w:val="clear" w:color="auto" w:fill="FFFFFF"/>
          <w:lang w:eastAsia="ru-RU"/>
        </w:rPr>
        <w:t xml:space="preserve">«Наш дом — Планета Земля», </w:t>
      </w:r>
      <w:r w:rsidRPr="00B13EFD">
        <w:rPr>
          <w:rFonts w:ascii="Times New Roman" w:eastAsia="Times New Roman" w:hAnsi="Times New Roman"/>
          <w:sz w:val="28"/>
          <w:szCs w:val="28"/>
          <w:lang w:eastAsia="ru-RU"/>
        </w:rPr>
        <w:t xml:space="preserve">открытие </w:t>
      </w:r>
      <w:r w:rsidRPr="00B13EFD">
        <w:rPr>
          <w:rFonts w:ascii="Times New Roman" w:eastAsia="Times New Roman" w:hAnsi="Times New Roman"/>
          <w:bCs/>
          <w:sz w:val="28"/>
          <w:szCs w:val="28"/>
          <w:lang w:eastAsia="ru-RU"/>
        </w:rPr>
        <w:t>фито - сквера у Зимнего театра.</w:t>
      </w:r>
    </w:p>
    <w:p w:rsidR="0088185D" w:rsidRPr="00B13EFD" w:rsidRDefault="0088185D" w:rsidP="00B13EFD">
      <w:pPr>
        <w:spacing w:after="0" w:line="240" w:lineRule="auto"/>
        <w:ind w:firstLine="709"/>
        <w:jc w:val="both"/>
        <w:rPr>
          <w:rFonts w:ascii="Times New Roman" w:hAnsi="Times New Roman"/>
          <w:bCs/>
          <w:sz w:val="28"/>
          <w:szCs w:val="28"/>
        </w:rPr>
      </w:pPr>
      <w:r w:rsidRPr="00B13EFD">
        <w:rPr>
          <w:rFonts w:ascii="Times New Roman" w:hAnsi="Times New Roman"/>
          <w:sz w:val="28"/>
          <w:szCs w:val="28"/>
        </w:rPr>
        <w:t>Успешно реализовываются многие творческие проекты</w:t>
      </w:r>
      <w:r w:rsidRPr="00B13EFD">
        <w:rPr>
          <w:rFonts w:ascii="Times New Roman" w:eastAsia="Times New Roman" w:hAnsi="Times New Roman"/>
          <w:sz w:val="28"/>
          <w:szCs w:val="28"/>
          <w:lang w:eastAsia="ru-RU"/>
        </w:rPr>
        <w:t xml:space="preserve">: Зимний музыкальный фестиваль Юрия </w:t>
      </w:r>
      <w:proofErr w:type="spellStart"/>
      <w:r w:rsidRPr="00B13EFD">
        <w:rPr>
          <w:rFonts w:ascii="Times New Roman" w:eastAsia="Times New Roman" w:hAnsi="Times New Roman"/>
          <w:sz w:val="28"/>
          <w:szCs w:val="28"/>
          <w:lang w:eastAsia="ru-RU"/>
        </w:rPr>
        <w:t>Башмета</w:t>
      </w:r>
      <w:proofErr w:type="spellEnd"/>
      <w:r w:rsidRPr="00B13EFD">
        <w:rPr>
          <w:rFonts w:ascii="Times New Roman" w:eastAsia="Times New Roman" w:hAnsi="Times New Roman"/>
          <w:sz w:val="28"/>
          <w:szCs w:val="28"/>
          <w:lang w:eastAsia="ru-RU"/>
        </w:rPr>
        <w:t xml:space="preserve">, </w:t>
      </w:r>
      <w:r w:rsidRPr="00B13EFD">
        <w:rPr>
          <w:rFonts w:ascii="Times New Roman" w:hAnsi="Times New Roman"/>
          <w:sz w:val="28"/>
          <w:szCs w:val="28"/>
        </w:rPr>
        <w:t>международный оперный фестиваль имени Галины Вишневской,</w:t>
      </w:r>
      <w:r w:rsidRPr="00B13EFD">
        <w:rPr>
          <w:rFonts w:ascii="Times New Roman" w:eastAsia="Times New Roman" w:hAnsi="Times New Roman"/>
          <w:sz w:val="28"/>
          <w:szCs w:val="28"/>
          <w:lang w:eastAsia="ru-RU"/>
        </w:rPr>
        <w:t xml:space="preserve"> международный Сочинский кинофестиваль, </w:t>
      </w:r>
      <w:r w:rsidRPr="00B13EFD">
        <w:rPr>
          <w:rFonts w:ascii="Times New Roman" w:hAnsi="Times New Roman"/>
          <w:bCs/>
          <w:sz w:val="28"/>
          <w:szCs w:val="28"/>
        </w:rPr>
        <w:t xml:space="preserve">музыкальный фестиваль Дениса </w:t>
      </w:r>
      <w:proofErr w:type="spellStart"/>
      <w:r w:rsidRPr="00B13EFD">
        <w:rPr>
          <w:rFonts w:ascii="Times New Roman" w:hAnsi="Times New Roman"/>
          <w:bCs/>
          <w:sz w:val="28"/>
          <w:szCs w:val="28"/>
        </w:rPr>
        <w:t>Мацуева</w:t>
      </w:r>
      <w:proofErr w:type="spellEnd"/>
      <w:r w:rsidRPr="00B13EFD">
        <w:rPr>
          <w:rFonts w:ascii="Times New Roman" w:hAnsi="Times New Roman"/>
          <w:bCs/>
          <w:sz w:val="28"/>
          <w:szCs w:val="28"/>
        </w:rPr>
        <w:t xml:space="preserve"> «</w:t>
      </w:r>
      <w:proofErr w:type="spellStart"/>
      <w:r w:rsidRPr="00B13EFD">
        <w:rPr>
          <w:rFonts w:ascii="Times New Roman" w:hAnsi="Times New Roman"/>
          <w:bCs/>
          <w:sz w:val="28"/>
          <w:szCs w:val="28"/>
        </w:rPr>
        <w:t>Crescendo</w:t>
      </w:r>
      <w:proofErr w:type="spellEnd"/>
      <w:r w:rsidRPr="00B13EFD">
        <w:rPr>
          <w:rFonts w:ascii="Times New Roman" w:hAnsi="Times New Roman"/>
          <w:bCs/>
          <w:sz w:val="28"/>
          <w:szCs w:val="28"/>
        </w:rPr>
        <w:t>», международный фестиваль Игоря Бутмана «</w:t>
      </w:r>
      <w:proofErr w:type="spellStart"/>
      <w:r w:rsidRPr="00B13EFD">
        <w:rPr>
          <w:rFonts w:ascii="Times New Roman" w:hAnsi="Times New Roman"/>
          <w:bCs/>
          <w:sz w:val="28"/>
          <w:szCs w:val="28"/>
        </w:rPr>
        <w:t>Акваджаз</w:t>
      </w:r>
      <w:proofErr w:type="spellEnd"/>
      <w:r w:rsidRPr="00B13EFD">
        <w:rPr>
          <w:rFonts w:ascii="Times New Roman" w:hAnsi="Times New Roman"/>
          <w:bCs/>
          <w:sz w:val="28"/>
          <w:szCs w:val="28"/>
        </w:rPr>
        <w:t xml:space="preserve">. </w:t>
      </w:r>
      <w:proofErr w:type="spellStart"/>
      <w:r w:rsidRPr="00B13EFD">
        <w:rPr>
          <w:rFonts w:ascii="Times New Roman" w:hAnsi="Times New Roman"/>
          <w:bCs/>
          <w:sz w:val="28"/>
          <w:szCs w:val="28"/>
        </w:rPr>
        <w:t>Sochi</w:t>
      </w:r>
      <w:proofErr w:type="spellEnd"/>
      <w:r w:rsidRPr="00B13EFD">
        <w:rPr>
          <w:rFonts w:ascii="Times New Roman" w:hAnsi="Times New Roman"/>
          <w:bCs/>
          <w:sz w:val="28"/>
          <w:szCs w:val="28"/>
        </w:rPr>
        <w:t xml:space="preserve"> </w:t>
      </w:r>
      <w:proofErr w:type="spellStart"/>
      <w:r w:rsidRPr="00B13EFD">
        <w:rPr>
          <w:rFonts w:ascii="Times New Roman" w:hAnsi="Times New Roman"/>
          <w:bCs/>
          <w:sz w:val="28"/>
          <w:szCs w:val="28"/>
        </w:rPr>
        <w:t>Jazz</w:t>
      </w:r>
      <w:proofErr w:type="spellEnd"/>
      <w:r w:rsidRPr="00B13EFD">
        <w:rPr>
          <w:rFonts w:ascii="Times New Roman" w:hAnsi="Times New Roman"/>
          <w:bCs/>
          <w:sz w:val="28"/>
          <w:szCs w:val="28"/>
        </w:rPr>
        <w:t xml:space="preserve"> </w:t>
      </w:r>
      <w:proofErr w:type="spellStart"/>
      <w:r w:rsidRPr="00B13EFD">
        <w:rPr>
          <w:rFonts w:ascii="Times New Roman" w:hAnsi="Times New Roman"/>
          <w:bCs/>
          <w:sz w:val="28"/>
          <w:szCs w:val="28"/>
        </w:rPr>
        <w:t>Festival</w:t>
      </w:r>
      <w:proofErr w:type="spellEnd"/>
      <w:r w:rsidRPr="00B13EFD">
        <w:rPr>
          <w:rFonts w:ascii="Times New Roman" w:hAnsi="Times New Roman"/>
          <w:bCs/>
          <w:sz w:val="28"/>
          <w:szCs w:val="28"/>
        </w:rPr>
        <w:t xml:space="preserve">», федеральный театральный проект «Музыкальный Олимп», </w:t>
      </w:r>
      <w:r w:rsidRPr="00B13EFD">
        <w:rPr>
          <w:rFonts w:ascii="Times New Roman" w:eastAsia="Times New Roman" w:hAnsi="Times New Roman"/>
          <w:sz w:val="28"/>
          <w:szCs w:val="28"/>
          <w:lang w:eastAsia="ru-RU"/>
        </w:rPr>
        <w:t>общегородские общественно-значимые мероприятия «</w:t>
      </w:r>
      <w:proofErr w:type="spellStart"/>
      <w:r w:rsidRPr="00B13EFD">
        <w:rPr>
          <w:rFonts w:ascii="Times New Roman" w:eastAsia="Times New Roman" w:hAnsi="Times New Roman"/>
          <w:sz w:val="28"/>
          <w:szCs w:val="28"/>
          <w:lang w:eastAsia="ru-RU"/>
        </w:rPr>
        <w:t>Карнаваллетто</w:t>
      </w:r>
      <w:proofErr w:type="spellEnd"/>
      <w:r w:rsidRPr="00B13EFD">
        <w:rPr>
          <w:rFonts w:ascii="Times New Roman" w:eastAsia="Times New Roman" w:hAnsi="Times New Roman"/>
          <w:sz w:val="28"/>
          <w:szCs w:val="28"/>
          <w:lang w:eastAsia="ru-RU"/>
        </w:rPr>
        <w:t>», «День города», форум духовно-нравственной культуры «Покров», культурные акции «</w:t>
      </w:r>
      <w:proofErr w:type="spellStart"/>
      <w:r w:rsidRPr="00B13EFD">
        <w:rPr>
          <w:rFonts w:ascii="Times New Roman" w:eastAsia="Times New Roman" w:hAnsi="Times New Roman"/>
          <w:sz w:val="28"/>
          <w:szCs w:val="28"/>
          <w:lang w:eastAsia="ru-RU"/>
        </w:rPr>
        <w:t>Библионочь</w:t>
      </w:r>
      <w:proofErr w:type="spellEnd"/>
      <w:r w:rsidRPr="00B13EFD">
        <w:rPr>
          <w:rFonts w:ascii="Times New Roman" w:eastAsia="Times New Roman" w:hAnsi="Times New Roman"/>
          <w:sz w:val="28"/>
          <w:szCs w:val="28"/>
          <w:lang w:eastAsia="ru-RU"/>
        </w:rPr>
        <w:t xml:space="preserve">»,                «Ночь музеев», «Ночь искусств», </w:t>
      </w:r>
      <w:r w:rsidRPr="00B13EFD">
        <w:rPr>
          <w:rFonts w:ascii="Times New Roman" w:hAnsi="Times New Roman"/>
          <w:sz w:val="28"/>
          <w:szCs w:val="28"/>
        </w:rPr>
        <w:t>«Курортные субботы»</w:t>
      </w:r>
      <w:r w:rsidRPr="00B13EFD">
        <w:rPr>
          <w:rFonts w:ascii="Times New Roman" w:eastAsia="Times New Roman" w:hAnsi="Times New Roman"/>
          <w:sz w:val="28"/>
          <w:szCs w:val="28"/>
          <w:lang w:eastAsia="ru-RU"/>
        </w:rPr>
        <w:t xml:space="preserve">. </w:t>
      </w:r>
    </w:p>
    <w:p w:rsidR="0088185D" w:rsidRPr="00B13EFD" w:rsidRDefault="0088185D"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В рамках международного конкурса молодых исполнителей популярной музыки «Новая волна» для жителей и гостей города Сочи был организован большой гала-концерт на Южном молу. </w:t>
      </w:r>
    </w:p>
    <w:p w:rsidR="0088185D" w:rsidRPr="00B13EFD" w:rsidRDefault="0088185D"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Событием года стал беспрецедентный  проект на сцене Зимнего театра – Большие гастроли</w:t>
      </w:r>
      <w:r w:rsidRPr="00B13EFD">
        <w:rPr>
          <w:rFonts w:ascii="Times New Roman" w:hAnsi="Times New Roman"/>
          <w:b/>
          <w:sz w:val="28"/>
          <w:szCs w:val="28"/>
        </w:rPr>
        <w:t xml:space="preserve"> </w:t>
      </w:r>
      <w:r w:rsidRPr="00B13EFD">
        <w:rPr>
          <w:rFonts w:ascii="Times New Roman" w:hAnsi="Times New Roman"/>
          <w:sz w:val="28"/>
          <w:szCs w:val="28"/>
        </w:rPr>
        <w:t>Свердловского государственного  академического театра музыкальной комедии, одного из ведущих театров России, многократного обладателя Национальной театральной премии «Золотая маска». Реализованы яркие гастрольные проекты: Ростовского академического театра драмы имени Максима Горького, Сахалинского международного театрального центра имени А.П. Чехова, Московского областного театра драмы и комедии.</w:t>
      </w:r>
    </w:p>
    <w:p w:rsidR="0088185D" w:rsidRPr="00B13EFD" w:rsidRDefault="0088185D" w:rsidP="00B13EFD">
      <w:pPr>
        <w:shd w:val="clear" w:color="auto" w:fill="FFFFFF"/>
        <w:spacing w:after="0" w:line="240" w:lineRule="auto"/>
        <w:ind w:firstLine="708"/>
        <w:jc w:val="both"/>
        <w:outlineLvl w:val="1"/>
        <w:rPr>
          <w:rFonts w:ascii="Times New Roman" w:eastAsia="Times New Roman" w:hAnsi="Times New Roman"/>
          <w:bCs/>
          <w:sz w:val="28"/>
          <w:szCs w:val="28"/>
          <w:lang w:eastAsia="ru-RU"/>
        </w:rPr>
      </w:pPr>
      <w:r w:rsidRPr="00B13EFD">
        <w:rPr>
          <w:rFonts w:ascii="Times New Roman" w:eastAsia="Times New Roman" w:hAnsi="Times New Roman"/>
          <w:bCs/>
          <w:sz w:val="28"/>
          <w:szCs w:val="28"/>
          <w:lang w:eastAsia="ru-RU"/>
        </w:rPr>
        <w:t xml:space="preserve">В 2017 году силами творческих коллективов города Сочи было обеспечено проведение культурных программ </w:t>
      </w:r>
      <w:proofErr w:type="spellStart"/>
      <w:r w:rsidRPr="00B13EFD">
        <w:rPr>
          <w:rFonts w:ascii="Times New Roman" w:eastAsia="Times New Roman" w:hAnsi="Times New Roman"/>
          <w:bCs/>
          <w:sz w:val="28"/>
          <w:szCs w:val="28"/>
          <w:lang w:eastAsia="ru-RU"/>
        </w:rPr>
        <w:t>имиджевых</w:t>
      </w:r>
      <w:proofErr w:type="spellEnd"/>
      <w:r w:rsidRPr="00B13EFD">
        <w:rPr>
          <w:rFonts w:ascii="Times New Roman" w:eastAsia="Times New Roman" w:hAnsi="Times New Roman"/>
          <w:bCs/>
          <w:sz w:val="28"/>
          <w:szCs w:val="28"/>
          <w:lang w:eastAsia="ru-RU"/>
        </w:rPr>
        <w:t xml:space="preserve"> общественно-значимых мероприятий различного уровня, в том числе III</w:t>
      </w:r>
      <w:r w:rsidRPr="00B13EFD">
        <w:rPr>
          <w:rFonts w:ascii="Times New Roman" w:hAnsi="Times New Roman"/>
          <w:bCs/>
          <w:sz w:val="28"/>
          <w:szCs w:val="28"/>
          <w:lang w:eastAsia="ru-RU"/>
        </w:rPr>
        <w:t xml:space="preserve"> Всемирные военные игры, Гран-при Формулы 1,</w:t>
      </w:r>
      <w:r w:rsidRPr="00B13EFD">
        <w:rPr>
          <w:rFonts w:ascii="Times New Roman" w:eastAsia="Times New Roman" w:hAnsi="Times New Roman"/>
          <w:bCs/>
          <w:sz w:val="28"/>
          <w:szCs w:val="28"/>
          <w:lang w:eastAsia="ru-RU"/>
        </w:rPr>
        <w:t xml:space="preserve"> </w:t>
      </w:r>
      <w:r w:rsidRPr="00B13EFD">
        <w:rPr>
          <w:rFonts w:ascii="Times New Roman" w:hAnsi="Times New Roman"/>
          <w:bCs/>
          <w:sz w:val="28"/>
          <w:szCs w:val="28"/>
          <w:lang w:eastAsia="ru-RU"/>
        </w:rPr>
        <w:t>Международный инвестиционный форум,</w:t>
      </w:r>
      <w:r w:rsidRPr="00B13EFD">
        <w:rPr>
          <w:rFonts w:ascii="Times New Roman" w:eastAsia="Times New Roman" w:hAnsi="Times New Roman"/>
          <w:bCs/>
          <w:sz w:val="28"/>
          <w:szCs w:val="28"/>
          <w:lang w:eastAsia="ru-RU"/>
        </w:rPr>
        <w:t xml:space="preserve"> Кубок Конфедераций FIFA 2017, Чемпионат мира по регби, Чемпионат мира по самбо, Финал Кубка России по футболу, Всероссийская неделя охраны труда, SIFT Международный туристический форум в Сочи, «Курорты и туризм SOCHI FASHION WEEK (Сочинская Неделя Моды), VIII летняя спартакиада учащихся России 2017 года, Чемпионат мира по японскому волейболу и др.</w:t>
      </w:r>
    </w:p>
    <w:p w:rsidR="0088185D" w:rsidRPr="00B13EFD" w:rsidRDefault="0088185D" w:rsidP="00B13EFD">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Развитие рынка услуг в сфере культуры имеет ряд специфических особенностей, таких как: некоммерческий характер основной деятельности учреждений и организаций культуры, предоставляющих культурные услуги; пристальное внимание общественности к качеству и количеству предоставляемых услуг в сфере культуры; при планировании и реализации продуктов и услуг в сфере культуры основной акцент делается на получение максимального социального эффекта. </w:t>
      </w:r>
    </w:p>
    <w:p w:rsidR="003801DA" w:rsidRPr="00B13EFD" w:rsidRDefault="003801DA" w:rsidP="00B13EFD">
      <w:pPr>
        <w:tabs>
          <w:tab w:val="left" w:pos="709"/>
        </w:tabs>
        <w:spacing w:after="0" w:line="240" w:lineRule="auto"/>
        <w:contextualSpacing/>
        <w:jc w:val="both"/>
        <w:rPr>
          <w:rFonts w:ascii="Times New Roman" w:eastAsia="Times New Roman" w:hAnsi="Times New Roman"/>
          <w:sz w:val="28"/>
          <w:szCs w:val="28"/>
          <w:lang w:eastAsia="ru-RU"/>
        </w:rPr>
      </w:pPr>
    </w:p>
    <w:p w:rsidR="00ED6E36" w:rsidRPr="00B13EFD" w:rsidRDefault="00ED6E36" w:rsidP="00B13EFD">
      <w:pPr>
        <w:spacing w:after="0" w:line="240" w:lineRule="auto"/>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Pr="00B13EFD">
        <w:rPr>
          <w:rFonts w:ascii="Times New Roman" w:eastAsia="Times New Roman" w:hAnsi="Times New Roman"/>
          <w:i/>
          <w:color w:val="000000"/>
          <w:sz w:val="28"/>
          <w:szCs w:val="28"/>
          <w:lang w:eastAsia="ru-RU"/>
        </w:rPr>
        <w:t>в сфере культуры</w:t>
      </w:r>
      <w:r w:rsidRPr="00B13EFD">
        <w:rPr>
          <w:rFonts w:ascii="Times New Roman" w:eastAsia="Times New Roman" w:hAnsi="Times New Roman"/>
          <w:i/>
          <w:sz w:val="28"/>
          <w:szCs w:val="28"/>
          <w:lang w:eastAsia="ru-RU"/>
        </w:rPr>
        <w:t>, по мнению потребителей</w:t>
      </w:r>
    </w:p>
    <w:p w:rsidR="003801DA" w:rsidRPr="00B13EFD" w:rsidRDefault="003801DA"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3801DA" w:rsidRPr="00B13EFD" w:rsidRDefault="00ED6E36"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noProof/>
          <w:lang w:eastAsia="ru-RU"/>
        </w:rPr>
        <w:lastRenderedPageBreak/>
        <w:drawing>
          <wp:inline distT="0" distB="0" distL="0" distR="0" wp14:anchorId="75437A79" wp14:editId="38BE6DDE">
            <wp:extent cx="5924550" cy="2009775"/>
            <wp:effectExtent l="0" t="0" r="19050" b="9525"/>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801DA" w:rsidRPr="00B13EFD" w:rsidRDefault="003801DA"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3801DA" w:rsidRPr="00B13EFD" w:rsidRDefault="00B146D7"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Качество услуг </w:t>
      </w:r>
      <w:r w:rsidRPr="00B13EFD">
        <w:rPr>
          <w:rFonts w:ascii="Times New Roman" w:eastAsia="Times New Roman" w:hAnsi="Times New Roman"/>
          <w:i/>
          <w:color w:val="000000"/>
          <w:sz w:val="28"/>
          <w:szCs w:val="28"/>
          <w:lang w:eastAsia="ru-RU"/>
        </w:rPr>
        <w:t>в сфере культуры</w:t>
      </w:r>
      <w:r w:rsidRPr="00B13EFD">
        <w:rPr>
          <w:rFonts w:ascii="Times New Roman" w:eastAsia="Times New Roman" w:hAnsi="Times New Roman"/>
          <w:i/>
          <w:sz w:val="28"/>
          <w:szCs w:val="28"/>
          <w:lang w:eastAsia="ru-RU"/>
        </w:rPr>
        <w:t>, по мнению потребителей</w:t>
      </w:r>
    </w:p>
    <w:p w:rsidR="00881C07" w:rsidRPr="00B13EFD" w:rsidRDefault="00881C07" w:rsidP="00B13EFD">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3801DA" w:rsidRPr="00B13EFD" w:rsidRDefault="00881C07" w:rsidP="00B13EFD">
      <w:pPr>
        <w:tabs>
          <w:tab w:val="left" w:pos="709"/>
        </w:tabs>
        <w:spacing w:after="0" w:line="240" w:lineRule="auto"/>
        <w:contextualSpacing/>
        <w:jc w:val="both"/>
        <w:rPr>
          <w:rFonts w:ascii="Times New Roman" w:eastAsia="Times New Roman" w:hAnsi="Times New Roman"/>
          <w:sz w:val="28"/>
          <w:szCs w:val="28"/>
          <w:lang w:eastAsia="ru-RU"/>
        </w:rPr>
      </w:pPr>
      <w:r w:rsidRPr="00B13EFD">
        <w:rPr>
          <w:noProof/>
          <w:lang w:eastAsia="ru-RU"/>
        </w:rPr>
        <w:drawing>
          <wp:inline distT="0" distB="0" distL="0" distR="0" wp14:anchorId="26613AD3" wp14:editId="7B1A8312">
            <wp:extent cx="5953125" cy="1971675"/>
            <wp:effectExtent l="0" t="0" r="9525" b="9525"/>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4640C" w:rsidRPr="00B13EFD" w:rsidRDefault="0064640C" w:rsidP="00B13EFD">
      <w:pPr>
        <w:tabs>
          <w:tab w:val="left" w:pos="709"/>
        </w:tabs>
        <w:spacing w:after="0" w:line="240" w:lineRule="auto"/>
        <w:ind w:firstLine="709"/>
        <w:contextualSpacing/>
        <w:jc w:val="both"/>
        <w:rPr>
          <w:rFonts w:ascii="Times New Roman" w:eastAsia="Times New Roman" w:hAnsi="Times New Roman"/>
          <w:b/>
          <w:color w:val="000000"/>
          <w:sz w:val="28"/>
          <w:szCs w:val="28"/>
          <w:lang w:eastAsia="ru-RU"/>
        </w:rPr>
      </w:pPr>
    </w:p>
    <w:p w:rsidR="00140107" w:rsidRPr="00B13EFD" w:rsidRDefault="0064640C" w:rsidP="00B13EFD">
      <w:pPr>
        <w:tabs>
          <w:tab w:val="left" w:pos="709"/>
        </w:tabs>
        <w:spacing w:after="0" w:line="240" w:lineRule="auto"/>
        <w:ind w:firstLine="709"/>
        <w:contextualSpacing/>
        <w:jc w:val="both"/>
        <w:rPr>
          <w:rFonts w:ascii="Times New Roman" w:eastAsia="Times New Roman" w:hAnsi="Times New Roman"/>
          <w:b/>
          <w:sz w:val="28"/>
          <w:szCs w:val="28"/>
          <w:lang w:eastAsia="ru-RU"/>
        </w:rPr>
      </w:pPr>
      <w:r w:rsidRPr="00B13EFD">
        <w:rPr>
          <w:rFonts w:ascii="Times New Roman" w:eastAsia="Times New Roman" w:hAnsi="Times New Roman"/>
          <w:b/>
          <w:color w:val="000000"/>
          <w:sz w:val="28"/>
          <w:szCs w:val="28"/>
          <w:lang w:eastAsia="ru-RU"/>
        </w:rPr>
        <w:t>Рынок услуг жилищно-коммунального хозяйства.</w:t>
      </w:r>
    </w:p>
    <w:p w:rsidR="00A44592" w:rsidRPr="00B13EFD" w:rsidRDefault="00A44592" w:rsidP="00B13EFD">
      <w:pPr>
        <w:spacing w:after="0" w:line="240" w:lineRule="auto"/>
        <w:ind w:firstLine="709"/>
        <w:jc w:val="both"/>
        <w:rPr>
          <w:rFonts w:ascii="Times New Roman" w:eastAsia="Times New Roman" w:hAnsi="Times New Roman"/>
          <w:color w:val="000000"/>
          <w:sz w:val="28"/>
          <w:szCs w:val="28"/>
          <w:shd w:val="clear" w:color="auto" w:fill="FFFFFF"/>
          <w:lang w:eastAsia="ru-RU"/>
        </w:rPr>
      </w:pPr>
    </w:p>
    <w:p w:rsidR="00A44592" w:rsidRPr="00B13EFD" w:rsidRDefault="00A44592"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color w:val="000000"/>
          <w:sz w:val="28"/>
          <w:szCs w:val="28"/>
          <w:shd w:val="clear" w:color="auto" w:fill="FFFFFF"/>
          <w:lang w:eastAsia="ru-RU"/>
        </w:rPr>
        <w:t xml:space="preserve">Отрасль жилищно-коммунального хозяйства города Сочи представляют </w:t>
      </w:r>
      <w:r w:rsidRPr="00B13EFD">
        <w:rPr>
          <w:rFonts w:ascii="Times New Roman" w:eastAsia="Times New Roman" w:hAnsi="Times New Roman"/>
          <w:sz w:val="28"/>
          <w:szCs w:val="28"/>
          <w:lang w:eastAsia="ru-RU"/>
        </w:rPr>
        <w:t xml:space="preserve">122 организации, среди которых: 102 управляющих организаций, 13 в коммунальной сфере, 11 в сфере обращения с отходами. </w:t>
      </w:r>
    </w:p>
    <w:p w:rsidR="00A44592" w:rsidRPr="00B13EFD" w:rsidRDefault="00A44592" w:rsidP="00B13EFD">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color w:val="000000"/>
          <w:sz w:val="28"/>
          <w:szCs w:val="28"/>
          <w:shd w:val="clear" w:color="auto" w:fill="FFFFFF"/>
          <w:lang w:eastAsia="ru-RU"/>
        </w:rPr>
        <w:t>Жилищно-коммунальное хозяйство края в сегодняшнем его состоянии характеризуется низкой инвестиционной привлекательностью и требует привлечения больших инвестиций для модернизации и развития. Финансовые возможности предприятий не позволяют решить эти вопросы предприятию самостоятельно без привлечения средств из других источников.</w:t>
      </w:r>
    </w:p>
    <w:p w:rsidR="00A44592" w:rsidRPr="00B13EFD" w:rsidRDefault="00A44592"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связи с принятием Жилищного кодекса Российской Федерации, Федерального закона от 21 июля 2007 года № 185-ФЗ «О Фонде содействия реформированию жилищно-коммунального хозяйства» создание конкурентной среды в жилищно-коммунальном комплексе города Сочи заметно активизировалось создание товариществ собственников жилья; жильцы активно принимают участие в выборе формы управления жилым фондом. </w:t>
      </w:r>
    </w:p>
    <w:p w:rsidR="00A44592" w:rsidRPr="00B13EFD" w:rsidRDefault="00A44592"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Одно из приоритетных направлений развития конкуренции в сфере жилищно-коммунального хозяйства является развития рынка услуг в сфере управления </w:t>
      </w:r>
      <w:r w:rsidR="004A25CC" w:rsidRPr="00B13EFD">
        <w:rPr>
          <w:rFonts w:ascii="Times New Roman" w:eastAsia="Times New Roman" w:hAnsi="Times New Roman"/>
          <w:sz w:val="28"/>
          <w:szCs w:val="28"/>
          <w:lang w:eastAsia="ru-RU"/>
        </w:rPr>
        <w:t>многоквартирным жилищным фондом.</w:t>
      </w:r>
    </w:p>
    <w:p w:rsidR="00A44592" w:rsidRPr="00B13EFD" w:rsidRDefault="005913FA"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Д</w:t>
      </w:r>
      <w:r w:rsidR="00A44592" w:rsidRPr="00B13EFD">
        <w:rPr>
          <w:rFonts w:ascii="Times New Roman" w:eastAsia="Times New Roman" w:hAnsi="Times New Roman"/>
          <w:sz w:val="28"/>
          <w:szCs w:val="28"/>
          <w:lang w:eastAsia="ru-RU"/>
        </w:rPr>
        <w:t>оля многоквартирных домов города Сочи, в которых собственники помещений выбрали и реализуют один из способов управления многоквартирными домами составлял 91,8%.</w:t>
      </w:r>
    </w:p>
    <w:p w:rsidR="00A44592" w:rsidRPr="00B13EFD" w:rsidRDefault="005913FA"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Д</w:t>
      </w:r>
      <w:r w:rsidR="00A44592" w:rsidRPr="00B13EFD">
        <w:rPr>
          <w:rFonts w:ascii="Times New Roman" w:eastAsia="Times New Roman" w:hAnsi="Times New Roman"/>
          <w:sz w:val="28"/>
          <w:szCs w:val="28"/>
          <w:lang w:eastAsia="ru-RU"/>
        </w:rPr>
        <w:t xml:space="preserve">оля многоквартирных домов города Сочи, в которых собственники помещений выбрали и реализуют один из способов управления многоквартирными домами составил 99,7%, данный показатель характеризует увеличение конкуренции и качество оказания жилищных услуг. </w:t>
      </w:r>
    </w:p>
    <w:p w:rsidR="00A44592" w:rsidRPr="00B13EFD" w:rsidRDefault="00A44592"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Так, например, в отрасли коммунального хозяйства преобладают монополии в связи с тем, что отрасль требует значительных вложений на первом этапе оказания услуг (прокладка сетей, строительство котельных, покупка насосов, бурение скважин) и достаточно большой срок возврата инвестиций.  </w:t>
      </w:r>
    </w:p>
    <w:p w:rsidR="00A44592" w:rsidRPr="00B13EFD" w:rsidRDefault="00A44592"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4A25CC" w:rsidRPr="00B13EFD" w:rsidRDefault="004A25CC"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A44592" w:rsidRPr="00B13EFD" w:rsidRDefault="005E0E02" w:rsidP="00B13EFD">
      <w:pPr>
        <w:tabs>
          <w:tab w:val="left" w:pos="709"/>
        </w:tabs>
        <w:spacing w:after="0" w:line="240" w:lineRule="auto"/>
        <w:ind w:firstLine="709"/>
        <w:contextualSpacing/>
        <w:jc w:val="both"/>
        <w:rPr>
          <w:rFonts w:ascii="Times New Roman" w:eastAsia="Times New Roman" w:hAnsi="Times New Roman"/>
          <w:i/>
          <w:color w:val="000000"/>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Pr="00B13EFD">
        <w:rPr>
          <w:rFonts w:ascii="Times New Roman" w:eastAsia="Times New Roman" w:hAnsi="Times New Roman"/>
          <w:i/>
          <w:color w:val="000000"/>
          <w:sz w:val="28"/>
          <w:szCs w:val="28"/>
          <w:lang w:eastAsia="ru-RU"/>
        </w:rPr>
        <w:t>в сфере услуг жилищно-коммунального хозяйства</w:t>
      </w:r>
      <w:r w:rsidRPr="00B13EFD">
        <w:rPr>
          <w:rFonts w:ascii="Times New Roman" w:eastAsia="Times New Roman" w:hAnsi="Times New Roman"/>
          <w:i/>
          <w:sz w:val="28"/>
          <w:szCs w:val="28"/>
          <w:lang w:eastAsia="ru-RU"/>
        </w:rPr>
        <w:t>, по мнению потребителей</w:t>
      </w:r>
    </w:p>
    <w:p w:rsidR="00A44592" w:rsidRPr="00B13EFD" w:rsidRDefault="00A44592" w:rsidP="00B13EFD">
      <w:pPr>
        <w:tabs>
          <w:tab w:val="left" w:pos="709"/>
        </w:tabs>
        <w:spacing w:after="0" w:line="240" w:lineRule="auto"/>
        <w:ind w:firstLine="709"/>
        <w:contextualSpacing/>
        <w:jc w:val="both"/>
        <w:rPr>
          <w:rFonts w:ascii="Times New Roman" w:eastAsia="Times New Roman" w:hAnsi="Times New Roman"/>
          <w:i/>
          <w:color w:val="000000"/>
          <w:sz w:val="28"/>
          <w:szCs w:val="28"/>
          <w:lang w:eastAsia="ru-RU"/>
        </w:rPr>
      </w:pPr>
    </w:p>
    <w:p w:rsidR="00A44592" w:rsidRPr="00B13EFD" w:rsidRDefault="005E0E02"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r w:rsidRPr="00B13EFD">
        <w:rPr>
          <w:noProof/>
          <w:lang w:eastAsia="ru-RU"/>
        </w:rPr>
        <w:drawing>
          <wp:inline distT="0" distB="0" distL="0" distR="0" wp14:anchorId="57DFCF42" wp14:editId="401F0486">
            <wp:extent cx="5924550" cy="2009775"/>
            <wp:effectExtent l="0" t="0" r="19050" b="9525"/>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E0E02" w:rsidRPr="00B13EFD" w:rsidRDefault="005E0E02"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5E0E02" w:rsidRPr="00B13EFD" w:rsidRDefault="005E0E02"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Качество услуг </w:t>
      </w:r>
      <w:r w:rsidRPr="00B13EFD">
        <w:rPr>
          <w:rFonts w:ascii="Times New Roman" w:eastAsia="Times New Roman" w:hAnsi="Times New Roman"/>
          <w:i/>
          <w:color w:val="000000"/>
          <w:sz w:val="28"/>
          <w:szCs w:val="28"/>
          <w:lang w:eastAsia="ru-RU"/>
        </w:rPr>
        <w:t>в сфере  услуг жилищно-коммунального хозяйства</w:t>
      </w:r>
      <w:r w:rsidRPr="00B13EFD">
        <w:rPr>
          <w:rFonts w:ascii="Times New Roman" w:eastAsia="Times New Roman" w:hAnsi="Times New Roman"/>
          <w:i/>
          <w:sz w:val="28"/>
          <w:szCs w:val="28"/>
          <w:lang w:eastAsia="ru-RU"/>
        </w:rPr>
        <w:t>, по мнению потребителей</w:t>
      </w:r>
    </w:p>
    <w:p w:rsidR="00A44592" w:rsidRPr="00B13EFD" w:rsidRDefault="00A44592"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p>
    <w:p w:rsidR="00A44592" w:rsidRPr="00B13EFD" w:rsidRDefault="005E0E02"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r w:rsidRPr="00B13EFD">
        <w:rPr>
          <w:noProof/>
          <w:lang w:eastAsia="ru-RU"/>
        </w:rPr>
        <w:drawing>
          <wp:inline distT="0" distB="0" distL="0" distR="0" wp14:anchorId="1E619D96" wp14:editId="21E73D57">
            <wp:extent cx="5953125" cy="1971675"/>
            <wp:effectExtent l="0" t="0" r="9525" b="9525"/>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44592" w:rsidRPr="00B13EFD" w:rsidRDefault="00A44592"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A44592" w:rsidRPr="00B13EFD" w:rsidRDefault="002D5635" w:rsidP="00B13EFD">
      <w:pPr>
        <w:tabs>
          <w:tab w:val="left" w:pos="709"/>
        </w:tabs>
        <w:spacing w:after="0" w:line="240" w:lineRule="auto"/>
        <w:ind w:firstLine="709"/>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Розничная торговля</w:t>
      </w:r>
    </w:p>
    <w:p w:rsidR="00A44592" w:rsidRPr="00B13EFD" w:rsidRDefault="00A44592"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C25204" w:rsidRPr="00B13EFD" w:rsidRDefault="00C25204" w:rsidP="00B13EFD">
      <w:pPr>
        <w:spacing w:after="0" w:line="240" w:lineRule="auto"/>
        <w:ind w:firstLine="851"/>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8"/>
          <w:lang w:eastAsia="ru-RU"/>
        </w:rPr>
        <w:t xml:space="preserve">Розничная торговля является одной из ключевых отраслей потребительской сферы муниципального образования город-курорт Сочи. По </w:t>
      </w:r>
      <w:r w:rsidRPr="00B13EFD">
        <w:rPr>
          <w:rFonts w:ascii="Times New Roman" w:eastAsia="Times New Roman" w:hAnsi="Times New Roman"/>
          <w:sz w:val="28"/>
          <w:szCs w:val="28"/>
          <w:lang w:eastAsia="ru-RU"/>
        </w:rPr>
        <w:lastRenderedPageBreak/>
        <w:t>обороту розничной торговли хозяйствующих субъектов всех видов деятельности, в Краснодарском крае город Сочи занимает второе место, уступая только г. Краснодару. При положительных показателях основной задачей в отрасли является повышение качества предоставляемых услуг и развитие современных форматов торговли.</w:t>
      </w:r>
    </w:p>
    <w:p w:rsidR="001139F5" w:rsidRPr="00B13EFD" w:rsidRDefault="00C25204" w:rsidP="00B13EFD">
      <w:pPr>
        <w:autoSpaceDE w:val="0"/>
        <w:autoSpaceDN w:val="0"/>
        <w:adjustRightInd w:val="0"/>
        <w:spacing w:after="0" w:line="240" w:lineRule="auto"/>
        <w:ind w:firstLine="851"/>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8"/>
          <w:lang w:eastAsia="ru-RU"/>
        </w:rPr>
        <w:t xml:space="preserve">Инфраструктура розничной торговли в муниципальном образовании город-курорт Сочи, представлена </w:t>
      </w:r>
      <w:r w:rsidRPr="00B13EFD">
        <w:rPr>
          <w:rFonts w:ascii="Times New Roman" w:eastAsia="Times New Roman" w:hAnsi="Times New Roman"/>
          <w:bCs/>
          <w:sz w:val="28"/>
          <w:szCs w:val="28"/>
          <w:lang w:eastAsia="ru-RU"/>
        </w:rPr>
        <w:t xml:space="preserve">различными форматами: розничными сетевыми магазинами, </w:t>
      </w:r>
      <w:proofErr w:type="spellStart"/>
      <w:r w:rsidRPr="00B13EFD">
        <w:rPr>
          <w:rFonts w:ascii="Times New Roman" w:eastAsia="Times New Roman" w:hAnsi="Times New Roman"/>
          <w:bCs/>
          <w:sz w:val="28"/>
          <w:szCs w:val="28"/>
          <w:lang w:eastAsia="ru-RU"/>
        </w:rPr>
        <w:t>гипер</w:t>
      </w:r>
      <w:proofErr w:type="spellEnd"/>
      <w:r w:rsidRPr="00B13EFD">
        <w:rPr>
          <w:rFonts w:ascii="Times New Roman" w:eastAsia="Times New Roman" w:hAnsi="Times New Roman"/>
          <w:bCs/>
          <w:sz w:val="28"/>
          <w:szCs w:val="28"/>
          <w:lang w:eastAsia="ru-RU"/>
        </w:rPr>
        <w:t>- и супермаркетами</w:t>
      </w:r>
      <w:r w:rsidRPr="00B13EFD">
        <w:rPr>
          <w:rFonts w:ascii="Times New Roman" w:eastAsia="Times New Roman" w:hAnsi="Times New Roman"/>
          <w:sz w:val="28"/>
          <w:szCs w:val="28"/>
          <w:lang w:eastAsia="ru-RU"/>
        </w:rPr>
        <w:t xml:space="preserve">, </w:t>
      </w:r>
      <w:r w:rsidRPr="00B13EFD">
        <w:rPr>
          <w:rFonts w:ascii="Times New Roman" w:eastAsia="Times New Roman" w:hAnsi="Times New Roman"/>
          <w:bCs/>
          <w:sz w:val="28"/>
          <w:szCs w:val="28"/>
          <w:lang w:eastAsia="ru-RU"/>
        </w:rPr>
        <w:t>магазинами формата «шаговой доступности», розничными рынками, объектами нестационарной торговли, ярмарками «Выходного дня», магазинами придорожного сервиса.</w:t>
      </w:r>
    </w:p>
    <w:p w:rsidR="001139F5" w:rsidRPr="00B13EFD" w:rsidRDefault="00C25204" w:rsidP="00B13EFD">
      <w:pPr>
        <w:autoSpaceDE w:val="0"/>
        <w:autoSpaceDN w:val="0"/>
        <w:adjustRightInd w:val="0"/>
        <w:spacing w:after="0" w:line="240" w:lineRule="auto"/>
        <w:ind w:firstLine="851"/>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8"/>
          <w:lang w:eastAsia="ru-RU"/>
        </w:rPr>
        <w:t xml:space="preserve">Предприятия розничной торговли всего – 5 831, из них: </w:t>
      </w:r>
    </w:p>
    <w:p w:rsidR="001139F5" w:rsidRPr="00B13EFD" w:rsidRDefault="00C25204" w:rsidP="00B13EFD">
      <w:pPr>
        <w:autoSpaceDE w:val="0"/>
        <w:autoSpaceDN w:val="0"/>
        <w:adjustRightInd w:val="0"/>
        <w:spacing w:after="0" w:line="240" w:lineRule="auto"/>
        <w:ind w:firstLine="851"/>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8"/>
          <w:lang w:eastAsia="ru-RU"/>
        </w:rPr>
        <w:t>- стационарной розничной торговли – 5</w:t>
      </w:r>
      <w:r w:rsidR="001139F5" w:rsidRPr="00B13EFD">
        <w:rPr>
          <w:rFonts w:ascii="Times New Roman" w:eastAsia="Times New Roman" w:hAnsi="Times New Roman"/>
          <w:sz w:val="28"/>
          <w:szCs w:val="28"/>
          <w:lang w:eastAsia="ru-RU"/>
        </w:rPr>
        <w:t> </w:t>
      </w:r>
      <w:r w:rsidRPr="00B13EFD">
        <w:rPr>
          <w:rFonts w:ascii="Times New Roman" w:eastAsia="Times New Roman" w:hAnsi="Times New Roman"/>
          <w:sz w:val="28"/>
          <w:szCs w:val="28"/>
          <w:lang w:eastAsia="ru-RU"/>
        </w:rPr>
        <w:t>054</w:t>
      </w:r>
    </w:p>
    <w:p w:rsidR="001139F5" w:rsidRPr="00B13EFD" w:rsidRDefault="00C25204" w:rsidP="00B13EFD">
      <w:pPr>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нестационарные торговые объекты (НТО) (павильоны, киоски) – 992</w:t>
      </w:r>
    </w:p>
    <w:p w:rsidR="00C25204" w:rsidRPr="00B13EFD" w:rsidRDefault="001139F5" w:rsidP="00B13EFD">
      <w:pPr>
        <w:autoSpaceDE w:val="0"/>
        <w:autoSpaceDN w:val="0"/>
        <w:adjustRightInd w:val="0"/>
        <w:spacing w:after="0" w:line="240" w:lineRule="auto"/>
        <w:ind w:firstLine="851"/>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8"/>
          <w:lang w:eastAsia="ru-RU"/>
        </w:rPr>
        <w:t>- р</w:t>
      </w:r>
      <w:r w:rsidR="00C25204" w:rsidRPr="00B13EFD">
        <w:rPr>
          <w:rFonts w:ascii="Times New Roman" w:eastAsia="Times New Roman" w:hAnsi="Times New Roman"/>
          <w:sz w:val="28"/>
          <w:szCs w:val="28"/>
          <w:lang w:eastAsia="ru-RU"/>
        </w:rPr>
        <w:t>озничные рынки - 6, в том числе: 2 сельскохозяйственных, с количеством торговых мест – 1 282</w:t>
      </w:r>
    </w:p>
    <w:p w:rsidR="00C25204" w:rsidRPr="00B13EFD" w:rsidRDefault="00C25204" w:rsidP="00B13EFD">
      <w:pPr>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Структура предприятий реализующих продовольственную группу товаров представлена следующим образом:</w:t>
      </w:r>
    </w:p>
    <w:p w:rsidR="00C25204" w:rsidRPr="00B13EFD" w:rsidRDefault="00C25204"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- 8 гипермаркетов с общей торговой площадью 37 750 кв. м. (6 гипермаркетов «Магнит» АО «Тандер», 1 – </w:t>
      </w:r>
      <w:proofErr w:type="spellStart"/>
      <w:r w:rsidRPr="00B13EFD">
        <w:rPr>
          <w:rFonts w:ascii="Times New Roman" w:eastAsia="Times New Roman" w:hAnsi="Times New Roman"/>
          <w:color w:val="000000"/>
          <w:sz w:val="28"/>
          <w:szCs w:val="28"/>
          <w:lang w:eastAsia="ru-RU"/>
        </w:rPr>
        <w:t>О’кей</w:t>
      </w:r>
      <w:proofErr w:type="spellEnd"/>
      <w:r w:rsidRPr="00B13EFD">
        <w:rPr>
          <w:rFonts w:ascii="Times New Roman" w:eastAsia="Times New Roman" w:hAnsi="Times New Roman"/>
          <w:color w:val="000000"/>
          <w:sz w:val="28"/>
          <w:szCs w:val="28"/>
          <w:lang w:eastAsia="ru-RU"/>
        </w:rPr>
        <w:t xml:space="preserve">, 1 – Карусель), </w:t>
      </w:r>
    </w:p>
    <w:p w:rsidR="00C25204" w:rsidRPr="00B13EFD" w:rsidRDefault="00C25204"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- 275 супермаркетов с общей торговой площадью 69 487 кв. м. (130 – Магнит, 6 – АО «Перекресток», 40 – ООО «Агроторг» Пятёрочка, 6 – Золотая Нива, 39- сеть магазинов ООО «ТД Невский», 13- сеть супермаркетов «</w:t>
      </w:r>
      <w:proofErr w:type="spellStart"/>
      <w:r w:rsidRPr="00B13EFD">
        <w:rPr>
          <w:rFonts w:ascii="Times New Roman" w:eastAsia="Times New Roman" w:hAnsi="Times New Roman"/>
          <w:color w:val="000000"/>
          <w:sz w:val="28"/>
          <w:szCs w:val="28"/>
          <w:lang w:eastAsia="ru-RU"/>
        </w:rPr>
        <w:t>Хотэй</w:t>
      </w:r>
      <w:proofErr w:type="spellEnd"/>
      <w:r w:rsidRPr="00B13EFD">
        <w:rPr>
          <w:rFonts w:ascii="Times New Roman" w:eastAsia="Times New Roman" w:hAnsi="Times New Roman"/>
          <w:color w:val="000000"/>
          <w:sz w:val="28"/>
          <w:szCs w:val="28"/>
          <w:lang w:eastAsia="ru-RU"/>
        </w:rPr>
        <w:t>», 17- ООО «Бофорта» сеть супермаркетов, 24- ООО «Гранд» сеть магазинов «</w:t>
      </w:r>
      <w:proofErr w:type="spellStart"/>
      <w:r w:rsidRPr="00B13EFD">
        <w:rPr>
          <w:rFonts w:ascii="Times New Roman" w:eastAsia="Times New Roman" w:hAnsi="Times New Roman"/>
          <w:color w:val="000000"/>
          <w:sz w:val="28"/>
          <w:szCs w:val="28"/>
          <w:lang w:eastAsia="ru-RU"/>
        </w:rPr>
        <w:t>Алко</w:t>
      </w:r>
      <w:proofErr w:type="spellEnd"/>
      <w:r w:rsidRPr="00B13EFD">
        <w:rPr>
          <w:rFonts w:ascii="Times New Roman" w:eastAsia="Times New Roman" w:hAnsi="Times New Roman"/>
          <w:color w:val="000000"/>
          <w:sz w:val="28"/>
          <w:szCs w:val="28"/>
          <w:lang w:eastAsia="ru-RU"/>
        </w:rPr>
        <w:t>-Профи»).</w:t>
      </w:r>
    </w:p>
    <w:p w:rsidR="00C25204" w:rsidRPr="00B13EFD" w:rsidRDefault="00C25204"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- 456 специализированных продовольственных магазинов с общей торговой площадью торгового зала 17 748 кв. м.</w:t>
      </w:r>
    </w:p>
    <w:p w:rsidR="00C25204" w:rsidRPr="00B13EFD" w:rsidRDefault="00C25204" w:rsidP="00B13EFD">
      <w:pPr>
        <w:spacing w:after="0" w:line="240" w:lineRule="auto"/>
        <w:ind w:firstLine="684"/>
        <w:contextualSpacing/>
        <w:jc w:val="both"/>
        <w:rPr>
          <w:rFonts w:ascii="Times New Roman" w:hAnsi="Times New Roman"/>
          <w:sz w:val="28"/>
          <w:szCs w:val="28"/>
        </w:rPr>
      </w:pPr>
      <w:r w:rsidRPr="00B13EFD">
        <w:rPr>
          <w:rFonts w:ascii="Times New Roman" w:hAnsi="Times New Roman"/>
          <w:sz w:val="28"/>
          <w:szCs w:val="28"/>
        </w:rPr>
        <w:t>В 2017 году в городе Сочи осуществляла торговую деятельность 51 розничная сеть с общим количеством объектов 516 единиц, из них 32 федеральные сети с общим количеством объектов - 302 единицы.</w:t>
      </w:r>
    </w:p>
    <w:p w:rsidR="00C25204" w:rsidRPr="00B13EFD" w:rsidRDefault="00C25204" w:rsidP="00B13EFD">
      <w:pPr>
        <w:spacing w:after="0" w:line="240" w:lineRule="auto"/>
        <w:ind w:firstLine="684"/>
        <w:contextualSpacing/>
        <w:jc w:val="both"/>
        <w:rPr>
          <w:rFonts w:ascii="Times New Roman" w:hAnsi="Times New Roman"/>
          <w:color w:val="000000"/>
          <w:sz w:val="28"/>
          <w:szCs w:val="28"/>
          <w:shd w:val="clear" w:color="auto" w:fill="FFFFFF"/>
        </w:rPr>
      </w:pPr>
      <w:r w:rsidRPr="00B13EFD">
        <w:rPr>
          <w:rFonts w:ascii="Times New Roman" w:hAnsi="Times New Roman"/>
          <w:color w:val="000000"/>
          <w:sz w:val="28"/>
          <w:szCs w:val="28"/>
          <w:shd w:val="clear" w:color="auto" w:fill="FFFFFF"/>
        </w:rPr>
        <w:t xml:space="preserve">В 2017 году открылись 18 магазинов «Магнит», из них 10 супер  </w:t>
      </w:r>
      <w:proofErr w:type="spellStart"/>
      <w:r w:rsidRPr="00B13EFD">
        <w:rPr>
          <w:rFonts w:ascii="Times New Roman" w:hAnsi="Times New Roman"/>
          <w:color w:val="000000"/>
          <w:sz w:val="28"/>
          <w:szCs w:val="28"/>
          <w:shd w:val="clear" w:color="auto" w:fill="FFFFFF"/>
        </w:rPr>
        <w:t>маркетов</w:t>
      </w:r>
      <w:proofErr w:type="spellEnd"/>
      <w:r w:rsidRPr="00B13EFD">
        <w:rPr>
          <w:rFonts w:ascii="Times New Roman" w:hAnsi="Times New Roman"/>
          <w:color w:val="000000"/>
          <w:sz w:val="28"/>
          <w:szCs w:val="28"/>
          <w:shd w:val="clear" w:color="auto" w:fill="FFFFFF"/>
        </w:rPr>
        <w:t>, 8 магазинов «Магнит «</w:t>
      </w:r>
      <w:proofErr w:type="spellStart"/>
      <w:r w:rsidRPr="00B13EFD">
        <w:rPr>
          <w:rFonts w:ascii="Times New Roman" w:hAnsi="Times New Roman"/>
          <w:color w:val="000000"/>
          <w:sz w:val="28"/>
          <w:szCs w:val="28"/>
          <w:shd w:val="clear" w:color="auto" w:fill="FFFFFF"/>
        </w:rPr>
        <w:t>Косметик</w:t>
      </w:r>
      <w:proofErr w:type="spellEnd"/>
      <w:r w:rsidRPr="00B13EFD">
        <w:rPr>
          <w:rFonts w:ascii="Times New Roman" w:hAnsi="Times New Roman"/>
          <w:color w:val="000000"/>
          <w:sz w:val="28"/>
          <w:szCs w:val="28"/>
          <w:shd w:val="clear" w:color="auto" w:fill="FFFFFF"/>
        </w:rPr>
        <w:t xml:space="preserve">». С общей торговой площадью 6 200 </w:t>
      </w:r>
      <w:proofErr w:type="spellStart"/>
      <w:r w:rsidRPr="00B13EFD">
        <w:rPr>
          <w:rFonts w:ascii="Times New Roman" w:hAnsi="Times New Roman"/>
          <w:color w:val="000000"/>
          <w:sz w:val="28"/>
          <w:szCs w:val="28"/>
          <w:shd w:val="clear" w:color="auto" w:fill="FFFFFF"/>
        </w:rPr>
        <w:t>кв.м</w:t>
      </w:r>
      <w:proofErr w:type="spellEnd"/>
      <w:r w:rsidRPr="00B13EFD">
        <w:rPr>
          <w:rFonts w:ascii="Times New Roman" w:hAnsi="Times New Roman"/>
          <w:color w:val="000000"/>
          <w:sz w:val="28"/>
          <w:szCs w:val="28"/>
          <w:shd w:val="clear" w:color="auto" w:fill="FFFFFF"/>
        </w:rPr>
        <w:t>.</w:t>
      </w:r>
    </w:p>
    <w:p w:rsidR="00C25204" w:rsidRPr="00B13EFD" w:rsidRDefault="00C25204" w:rsidP="00B13EFD">
      <w:pPr>
        <w:spacing w:after="0" w:line="240" w:lineRule="auto"/>
        <w:ind w:firstLine="684"/>
        <w:contextualSpacing/>
        <w:jc w:val="both"/>
        <w:rPr>
          <w:rFonts w:ascii="Times New Roman" w:hAnsi="Times New Roman"/>
          <w:sz w:val="28"/>
          <w:szCs w:val="28"/>
        </w:rPr>
      </w:pPr>
      <w:r w:rsidRPr="00B13EFD">
        <w:rPr>
          <w:rFonts w:ascii="Times New Roman" w:hAnsi="Times New Roman"/>
          <w:color w:val="000000"/>
          <w:sz w:val="28"/>
          <w:szCs w:val="28"/>
          <w:shd w:val="clear" w:color="auto" w:fill="FFFFFF"/>
        </w:rPr>
        <w:t xml:space="preserve">Стремительно развивается в городе сеть магазинов по торговле продуктами питания </w:t>
      </w:r>
      <w:r w:rsidRPr="00B13EFD">
        <w:rPr>
          <w:rFonts w:ascii="Times New Roman" w:hAnsi="Times New Roman"/>
          <w:sz w:val="28"/>
          <w:szCs w:val="28"/>
        </w:rPr>
        <w:t>«</w:t>
      </w:r>
      <w:r w:rsidRPr="00B13EFD">
        <w:rPr>
          <w:rFonts w:ascii="Times New Roman" w:hAnsi="Times New Roman"/>
          <w:sz w:val="28"/>
          <w:szCs w:val="28"/>
          <w:lang w:val="en-US"/>
        </w:rPr>
        <w:t>X</w:t>
      </w:r>
      <w:r w:rsidRPr="00B13EFD">
        <w:rPr>
          <w:rFonts w:ascii="Times New Roman" w:hAnsi="Times New Roman"/>
          <w:sz w:val="28"/>
          <w:szCs w:val="28"/>
        </w:rPr>
        <w:t>5</w:t>
      </w:r>
      <w:r w:rsidRPr="00B13EFD">
        <w:rPr>
          <w:rFonts w:ascii="Times New Roman" w:hAnsi="Times New Roman"/>
          <w:sz w:val="28"/>
          <w:szCs w:val="28"/>
          <w:lang w:val="en-US"/>
        </w:rPr>
        <w:t>RITAIL</w:t>
      </w:r>
      <w:r w:rsidRPr="00B13EFD">
        <w:rPr>
          <w:rFonts w:ascii="Times New Roman" w:hAnsi="Times New Roman"/>
          <w:sz w:val="28"/>
          <w:szCs w:val="28"/>
        </w:rPr>
        <w:t xml:space="preserve">» </w:t>
      </w:r>
      <w:r w:rsidRPr="00B13EFD">
        <w:rPr>
          <w:rFonts w:ascii="Times New Roman" w:hAnsi="Times New Roman"/>
          <w:color w:val="000000"/>
          <w:sz w:val="28"/>
          <w:szCs w:val="28"/>
          <w:shd w:val="clear" w:color="auto" w:fill="FFFFFF"/>
        </w:rPr>
        <w:t xml:space="preserve">«Пятерочка». Всего на территории города Сочи функционирует 40 супермаркетов «Пятерочка». На начало 2016 года функционировало 21 предприятие, менее чем за 2 года количество предприятий выросло в 1,7 раза. Количество торговых площадей пополнилось на 5 600 </w:t>
      </w:r>
      <w:proofErr w:type="spellStart"/>
      <w:r w:rsidRPr="00B13EFD">
        <w:rPr>
          <w:rFonts w:ascii="Times New Roman" w:hAnsi="Times New Roman"/>
          <w:color w:val="000000"/>
          <w:sz w:val="28"/>
          <w:szCs w:val="28"/>
          <w:shd w:val="clear" w:color="auto" w:fill="FFFFFF"/>
        </w:rPr>
        <w:t>кв.м</w:t>
      </w:r>
      <w:proofErr w:type="spellEnd"/>
      <w:r w:rsidRPr="00B13EFD">
        <w:rPr>
          <w:rFonts w:ascii="Times New Roman" w:hAnsi="Times New Roman"/>
          <w:color w:val="000000"/>
          <w:sz w:val="28"/>
          <w:szCs w:val="28"/>
          <w:shd w:val="clear" w:color="auto" w:fill="FFFFFF"/>
        </w:rPr>
        <w:t xml:space="preserve">. Также торговая сеть </w:t>
      </w:r>
      <w:r w:rsidRPr="00B13EFD">
        <w:rPr>
          <w:rFonts w:ascii="Times New Roman" w:hAnsi="Times New Roman"/>
          <w:sz w:val="28"/>
          <w:szCs w:val="28"/>
        </w:rPr>
        <w:t>«</w:t>
      </w:r>
      <w:r w:rsidRPr="00B13EFD">
        <w:rPr>
          <w:rFonts w:ascii="Times New Roman" w:hAnsi="Times New Roman"/>
          <w:sz w:val="28"/>
          <w:szCs w:val="28"/>
          <w:lang w:val="en-US"/>
        </w:rPr>
        <w:t>X</w:t>
      </w:r>
      <w:r w:rsidRPr="00B13EFD">
        <w:rPr>
          <w:rFonts w:ascii="Times New Roman" w:hAnsi="Times New Roman"/>
          <w:sz w:val="28"/>
          <w:szCs w:val="28"/>
        </w:rPr>
        <w:t>5</w:t>
      </w:r>
      <w:r w:rsidRPr="00B13EFD">
        <w:rPr>
          <w:rFonts w:ascii="Times New Roman" w:hAnsi="Times New Roman"/>
          <w:sz w:val="28"/>
          <w:szCs w:val="28"/>
          <w:lang w:val="en-US"/>
        </w:rPr>
        <w:t>RITAIL</w:t>
      </w:r>
      <w:r w:rsidRPr="00B13EFD">
        <w:rPr>
          <w:rFonts w:ascii="Times New Roman" w:hAnsi="Times New Roman"/>
          <w:sz w:val="28"/>
          <w:szCs w:val="28"/>
        </w:rPr>
        <w:t>» представлена 6 магазинами</w:t>
      </w:r>
      <w:r w:rsidRPr="00B13EFD">
        <w:rPr>
          <w:sz w:val="28"/>
          <w:szCs w:val="28"/>
        </w:rPr>
        <w:t xml:space="preserve"> </w:t>
      </w:r>
      <w:r w:rsidRPr="00B13EFD">
        <w:rPr>
          <w:rFonts w:ascii="Times New Roman" w:hAnsi="Times New Roman"/>
          <w:sz w:val="28"/>
          <w:szCs w:val="28"/>
        </w:rPr>
        <w:t>«Перекресток» и гипермаркетом «Карусель».</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Крупные сетевые предприятия, торговые центры и комплексы в городе Сочи предоставляют широкий спектр услуг, располагают вместительными паркингами, в них работают ресторанные дворики, боулинги, кинотеатры, организуются детские площадки. Спрос на услуги таких предприятий растет пропорционально росту доходов населения города Сочи. Потребители среднего класса предпочитают делать покупки в современных торговых центрах, превращая семейный поход в выходной день в праздник для детей и взрослых.</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 xml:space="preserve">В условиях кризиса сетевые предприятия выполняют социальную функцию по снижению цен на основные виды продовольственных товаров в виде скидок, что способствует снижению социальной напряженности.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Одновременно с развитием крупных торговых центров (комплексов), для удобства населения города Сочи, в пределах шаговой доступности размещаются нестационарные торговые объекты (магазины, павильоны, киоски) в том числе работающие в формате «24 часа», торгующие товарами первой необходимости. В такие предприятия местные и краевые </w:t>
      </w:r>
      <w:proofErr w:type="spellStart"/>
      <w:r w:rsidRPr="00B13EFD">
        <w:rPr>
          <w:rFonts w:ascii="Times New Roman" w:eastAsia="Times New Roman" w:hAnsi="Times New Roman"/>
          <w:color w:val="000000"/>
          <w:sz w:val="28"/>
          <w:szCs w:val="28"/>
          <w:lang w:eastAsia="ru-RU"/>
        </w:rPr>
        <w:t>сельхозтоваропроизводители</w:t>
      </w:r>
      <w:proofErr w:type="spellEnd"/>
      <w:r w:rsidRPr="00B13EFD">
        <w:rPr>
          <w:rFonts w:ascii="Times New Roman" w:eastAsia="Times New Roman" w:hAnsi="Times New Roman"/>
          <w:color w:val="000000"/>
          <w:sz w:val="28"/>
          <w:szCs w:val="28"/>
          <w:lang w:eastAsia="ru-RU"/>
        </w:rPr>
        <w:t xml:space="preserve"> поставляют овощи, молочную и мясную продукцию с короткими сроками хранения. Кроме того, в микрорайонах с высокой плотностью населения и доходами, активное размещение сетевых продовольственных супермаркетов «У дома», таких как «Пятерочка», «Магнит», «Перекресток», «Золотая Нива», «Жаклин» придает им статус «магазинов шаговой доступности».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Переход небольших магазинов на самообслуживание и применение современной контрольно-кассовой техники со считывающим устройством позволяет вводить систему накопительных скидок и применять индивидуальные меры поддержки населения с низкими доходами. </w:t>
      </w:r>
    </w:p>
    <w:p w:rsidR="00C25204" w:rsidRPr="00B13EFD" w:rsidRDefault="00C25204" w:rsidP="00B13EFD">
      <w:pPr>
        <w:spacing w:after="0" w:line="240" w:lineRule="auto"/>
        <w:ind w:firstLine="708"/>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2017 году на территории города Сочи осуществляли деятельность 6 розничных рынков, с общим количеством мест – 1 523. В начале года прекратил деятельность универсальный розничный рынок в п. </w:t>
      </w:r>
      <w:proofErr w:type="spellStart"/>
      <w:r w:rsidRPr="00B13EFD">
        <w:rPr>
          <w:rFonts w:ascii="Times New Roman" w:eastAsia="Times New Roman" w:hAnsi="Times New Roman"/>
          <w:sz w:val="28"/>
          <w:szCs w:val="28"/>
          <w:lang w:eastAsia="ru-RU"/>
        </w:rPr>
        <w:t>Лоо</w:t>
      </w:r>
      <w:proofErr w:type="spellEnd"/>
      <w:r w:rsidRPr="00B13EFD">
        <w:rPr>
          <w:rFonts w:ascii="Times New Roman" w:eastAsia="Times New Roman" w:hAnsi="Times New Roman"/>
          <w:sz w:val="28"/>
          <w:szCs w:val="28"/>
          <w:lang w:eastAsia="ru-RU"/>
        </w:rPr>
        <w:t xml:space="preserve"> ООО «ТККК». Количество торговых мест на розничных рынках сократилось на 80 единиц.</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период с 2010 года по 2017 год количество розничных рынков сократилось почти в 3 раза. В 2010 году на территории города Сочи функционировали 17 розничных рынков, на конец 2017 года – 6.  Из них 2 сельскохозяйственных рынка с количеством мест – 264.</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ООО «</w:t>
      </w:r>
      <w:proofErr w:type="spellStart"/>
      <w:r w:rsidRPr="00B13EFD">
        <w:rPr>
          <w:rFonts w:ascii="Times New Roman" w:eastAsia="Times New Roman" w:hAnsi="Times New Roman"/>
          <w:sz w:val="28"/>
          <w:szCs w:val="28"/>
          <w:lang w:eastAsia="ru-RU"/>
        </w:rPr>
        <w:t>Маркет</w:t>
      </w:r>
      <w:proofErr w:type="spellEnd"/>
      <w:r w:rsidRPr="00B13EFD">
        <w:rPr>
          <w:rFonts w:ascii="Times New Roman" w:eastAsia="Times New Roman" w:hAnsi="Times New Roman"/>
          <w:sz w:val="28"/>
          <w:szCs w:val="28"/>
          <w:lang w:eastAsia="ru-RU"/>
        </w:rPr>
        <w:t>» Центральный рынок: Количество торговых мест – 544, заполняемость в сезон – 90 %, в межсезонье -  65 %.</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Сельскохозяйственный рынок «Вертодром»: Количество торговых мест – 201, заполняемость в сезон – 20 %, в межсезонье -  10 %.</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ООО «</w:t>
      </w:r>
      <w:proofErr w:type="spellStart"/>
      <w:r w:rsidRPr="00B13EFD">
        <w:rPr>
          <w:rFonts w:ascii="Times New Roman" w:eastAsia="Times New Roman" w:hAnsi="Times New Roman"/>
          <w:sz w:val="28"/>
          <w:szCs w:val="28"/>
          <w:lang w:eastAsia="ru-RU"/>
        </w:rPr>
        <w:t>Маркет</w:t>
      </w:r>
      <w:proofErr w:type="spellEnd"/>
      <w:r w:rsidRPr="00B13EFD">
        <w:rPr>
          <w:rFonts w:ascii="Times New Roman" w:eastAsia="Times New Roman" w:hAnsi="Times New Roman"/>
          <w:sz w:val="28"/>
          <w:szCs w:val="28"/>
          <w:lang w:eastAsia="ru-RU"/>
        </w:rPr>
        <w:t xml:space="preserve">» </w:t>
      </w:r>
      <w:proofErr w:type="spellStart"/>
      <w:r w:rsidRPr="00B13EFD">
        <w:rPr>
          <w:rFonts w:ascii="Times New Roman" w:eastAsia="Times New Roman" w:hAnsi="Times New Roman"/>
          <w:sz w:val="28"/>
          <w:szCs w:val="28"/>
          <w:lang w:eastAsia="ru-RU"/>
        </w:rPr>
        <w:t>Хостинский</w:t>
      </w:r>
      <w:proofErr w:type="spellEnd"/>
      <w:r w:rsidRPr="00B13EFD">
        <w:rPr>
          <w:rFonts w:ascii="Times New Roman" w:eastAsia="Times New Roman" w:hAnsi="Times New Roman"/>
          <w:sz w:val="28"/>
          <w:szCs w:val="28"/>
          <w:lang w:eastAsia="ru-RU"/>
        </w:rPr>
        <w:t xml:space="preserve"> рынок: Количество торговых мест – 81, заполняемость в сезон – 90 %, в межсезонье -  50 %.</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АО «Адлерский рынок»: Количество торговых мест – 494, заполняемость в сезон – 96 %, в межсезонье -  60 %.</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ООО «Рынок «</w:t>
      </w:r>
      <w:proofErr w:type="spellStart"/>
      <w:r w:rsidRPr="00B13EFD">
        <w:rPr>
          <w:rFonts w:ascii="Times New Roman" w:eastAsia="Times New Roman" w:hAnsi="Times New Roman"/>
          <w:sz w:val="28"/>
          <w:szCs w:val="28"/>
          <w:lang w:eastAsia="ru-RU"/>
        </w:rPr>
        <w:t>Понтос</w:t>
      </w:r>
      <w:proofErr w:type="spellEnd"/>
      <w:r w:rsidRPr="00B13EFD">
        <w:rPr>
          <w:rFonts w:ascii="Times New Roman" w:eastAsia="Times New Roman" w:hAnsi="Times New Roman"/>
          <w:sz w:val="28"/>
          <w:szCs w:val="28"/>
          <w:lang w:eastAsia="ru-RU"/>
        </w:rPr>
        <w:t>»: Количество торговых мест – 140, заполняемость в сезон – 85 %, в межсезонье -  60 %.</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ООО «</w:t>
      </w:r>
      <w:proofErr w:type="spellStart"/>
      <w:r w:rsidRPr="00B13EFD">
        <w:rPr>
          <w:rFonts w:ascii="Times New Roman" w:eastAsia="Times New Roman" w:hAnsi="Times New Roman"/>
          <w:sz w:val="28"/>
          <w:szCs w:val="28"/>
          <w:lang w:eastAsia="ru-RU"/>
        </w:rPr>
        <w:t>Тащян</w:t>
      </w:r>
      <w:proofErr w:type="spellEnd"/>
      <w:r w:rsidRPr="00B13EFD">
        <w:rPr>
          <w:rFonts w:ascii="Times New Roman" w:eastAsia="Times New Roman" w:hAnsi="Times New Roman"/>
          <w:sz w:val="28"/>
          <w:szCs w:val="28"/>
          <w:lang w:eastAsia="ru-RU"/>
        </w:rPr>
        <w:t xml:space="preserve"> и К» сельскохозяйственный рынок: Количество торговых мест – 63, заполняемость в сезон – 80 %, в межсезонье -  30 %.</w:t>
      </w:r>
    </w:p>
    <w:p w:rsidR="00C25204" w:rsidRPr="00B13EFD" w:rsidRDefault="00C25204" w:rsidP="00B13EFD">
      <w:pPr>
        <w:spacing w:after="0" w:line="240" w:lineRule="auto"/>
        <w:ind w:firstLine="709"/>
        <w:contextualSpacing/>
        <w:jc w:val="both"/>
        <w:rPr>
          <w:rFonts w:ascii="Times New Roman" w:hAnsi="Times New Roman"/>
          <w:sz w:val="28"/>
          <w:szCs w:val="28"/>
          <w:lang w:eastAsia="ru-RU"/>
        </w:rPr>
      </w:pPr>
      <w:r w:rsidRPr="00B13EFD">
        <w:rPr>
          <w:rFonts w:ascii="Times New Roman" w:eastAsia="Times New Roman" w:hAnsi="Times New Roman"/>
          <w:sz w:val="28"/>
          <w:szCs w:val="28"/>
          <w:lang w:eastAsia="ru-RU"/>
        </w:rPr>
        <w:t xml:space="preserve">Постановлением администрации города Сочи № 2296 от 28.12.2017 года «О проведении муниципальных универсальных розничных периодичных ярмарок на территории муниципального образования город-курорт Сочи на 2018 год» </w:t>
      </w:r>
      <w:r w:rsidRPr="00B13EFD">
        <w:rPr>
          <w:rFonts w:ascii="Times New Roman" w:hAnsi="Times New Roman"/>
          <w:sz w:val="28"/>
          <w:szCs w:val="28"/>
          <w:lang w:eastAsia="ru-RU"/>
        </w:rPr>
        <w:t xml:space="preserve">на территории города МБУ «СИКЦ города Сочи» </w:t>
      </w:r>
      <w:r w:rsidRPr="00B13EFD">
        <w:rPr>
          <w:rFonts w:ascii="Times New Roman" w:eastAsia="Times New Roman" w:hAnsi="Times New Roman"/>
          <w:sz w:val="28"/>
          <w:szCs w:val="28"/>
          <w:lang w:eastAsia="ru-RU"/>
        </w:rPr>
        <w:t>организованы</w:t>
      </w:r>
      <w:r w:rsidRPr="00B13EFD">
        <w:rPr>
          <w:rFonts w:ascii="Times New Roman" w:hAnsi="Times New Roman"/>
          <w:sz w:val="28"/>
          <w:szCs w:val="28"/>
          <w:lang w:eastAsia="ru-RU"/>
        </w:rPr>
        <w:t xml:space="preserve"> 10 площадок для проведения муниципальных сельскохозяйственных ярмарок на 200 торговых мест.</w:t>
      </w:r>
    </w:p>
    <w:p w:rsidR="00C25204" w:rsidRPr="00B13EFD" w:rsidRDefault="00C25204" w:rsidP="00B13EFD">
      <w:pPr>
        <w:spacing w:after="0" w:line="240" w:lineRule="auto"/>
        <w:ind w:firstLine="709"/>
        <w:contextualSpacing/>
        <w:jc w:val="both"/>
        <w:rPr>
          <w:rFonts w:ascii="Times New Roman" w:hAnsi="Times New Roman"/>
          <w:sz w:val="28"/>
          <w:szCs w:val="28"/>
          <w:lang w:eastAsia="ru-RU"/>
        </w:rPr>
      </w:pPr>
      <w:r w:rsidRPr="00B13EFD">
        <w:rPr>
          <w:rFonts w:ascii="Times New Roman" w:hAnsi="Times New Roman"/>
          <w:sz w:val="28"/>
          <w:szCs w:val="28"/>
          <w:lang w:eastAsia="ru-RU"/>
        </w:rPr>
        <w:tab/>
        <w:t>В период межсезонья (ноябрь-март месяц) функционирует 6 ярмарок выходного дня, с количеством торговых мест - 125</w:t>
      </w:r>
    </w:p>
    <w:p w:rsidR="00C25204" w:rsidRPr="00B13EFD" w:rsidRDefault="00C25204" w:rsidP="00B13EFD">
      <w:pPr>
        <w:spacing w:after="0" w:line="240" w:lineRule="auto"/>
        <w:ind w:firstLine="708"/>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 xml:space="preserve">Постановлением администрации города Сочи от 08.06.2017 № 967 «О проведение муниципальных универсальных розничных сезонных ярмарок в формате «социальных рядов» по продаже сельскохозяйственной продукции на территории муниципального образования город-курорт Сочи на 2017 год», </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во всех внутригородских районах организовано 31 площадка под ярмарки в формате «социальных рядов» с общим количеством торговых мест 150 для реализации сезонной продукции (1 торговое место организовано под реал</w:t>
      </w:r>
      <w:r w:rsidR="001139F5" w:rsidRPr="00B13EFD">
        <w:rPr>
          <w:rFonts w:ascii="Times New Roman" w:eastAsia="Times New Roman" w:hAnsi="Times New Roman"/>
          <w:sz w:val="28"/>
          <w:szCs w:val="28"/>
          <w:lang w:eastAsia="ru-RU"/>
        </w:rPr>
        <w:t>изацию цветоводческой продукции.</w:t>
      </w:r>
    </w:p>
    <w:p w:rsidR="00C25204" w:rsidRPr="00B13EFD" w:rsidRDefault="00C25204" w:rsidP="00B13EFD">
      <w:pPr>
        <w:spacing w:after="0" w:line="240" w:lineRule="auto"/>
        <w:ind w:firstLine="684"/>
        <w:contextualSpacing/>
        <w:jc w:val="both"/>
        <w:rPr>
          <w:rFonts w:ascii="Times New Roman" w:hAnsi="Times New Roman"/>
          <w:sz w:val="28"/>
          <w:szCs w:val="28"/>
        </w:rPr>
      </w:pPr>
      <w:r w:rsidRPr="00B13EFD">
        <w:rPr>
          <w:rFonts w:ascii="Times New Roman" w:hAnsi="Times New Roman"/>
          <w:sz w:val="28"/>
          <w:szCs w:val="28"/>
        </w:rPr>
        <w:t>На конец 2017 года общая торговая площадь объектов розничной торговли составляла 478,9 тыс. кв. м.</w:t>
      </w:r>
    </w:p>
    <w:p w:rsidR="00C25204" w:rsidRPr="00B13EFD" w:rsidRDefault="00C25204" w:rsidP="00B13EFD">
      <w:pPr>
        <w:spacing w:after="0" w:line="240" w:lineRule="auto"/>
        <w:ind w:firstLine="684"/>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Обеспеченность населения города Сочи стационарными торговыми площадями составляет – 960,9 кв. м. на 1000 жителей, без учета отдыхающих, что превышает суммарный норматив минимальной обеспеченности населения площадью торговых объектов для муниципального образования город-курорт Сочи в 1,6 раза (норматив 606,9 кв. м. на 1 тыс. человек).</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Численность сотрудников, занятых в розничной торговли составляет 15 263 человек, из них 1 107 человек осуществляют деятельность в нестационарных торговых объектах (НТО).</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- 98,3 % индивидуальных предпринимателей и юридических лиц осуществляющие деятельность в розничной торговле города Сочи являются субъектами малого предпринимательства (малые предприятия с численность не более 100 человек и </w:t>
      </w:r>
      <w:proofErr w:type="spellStart"/>
      <w:r w:rsidRPr="00B13EFD">
        <w:rPr>
          <w:rFonts w:ascii="Times New Roman" w:eastAsia="Times New Roman" w:hAnsi="Times New Roman"/>
          <w:sz w:val="28"/>
          <w:szCs w:val="28"/>
          <w:lang w:eastAsia="ru-RU"/>
        </w:rPr>
        <w:t>микропредприятия</w:t>
      </w:r>
      <w:proofErr w:type="spellEnd"/>
      <w:r w:rsidRPr="00B13EFD">
        <w:rPr>
          <w:rFonts w:ascii="Times New Roman" w:eastAsia="Times New Roman" w:hAnsi="Times New Roman"/>
          <w:sz w:val="28"/>
          <w:szCs w:val="28"/>
          <w:lang w:eastAsia="ru-RU"/>
        </w:rPr>
        <w:t xml:space="preserve"> с численностью до 15 человек).</w:t>
      </w:r>
    </w:p>
    <w:p w:rsidR="00C25204" w:rsidRPr="00B13EFD" w:rsidRDefault="00C25204" w:rsidP="00B13EFD">
      <w:pPr>
        <w:spacing w:after="0" w:line="240" w:lineRule="auto"/>
        <w:ind w:firstLine="709"/>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- 1,7 %  - крупные и средние предприятия (111 предприятий розничной торговли).</w:t>
      </w:r>
    </w:p>
    <w:p w:rsidR="00C25204" w:rsidRPr="00B13EFD" w:rsidRDefault="00C25204" w:rsidP="00B13EFD">
      <w:pPr>
        <w:spacing w:after="0" w:line="240" w:lineRule="auto"/>
        <w:ind w:firstLine="684"/>
        <w:contextualSpacing/>
        <w:jc w:val="both"/>
        <w:rPr>
          <w:rFonts w:ascii="Times New Roman" w:hAnsi="Times New Roman"/>
          <w:sz w:val="28"/>
          <w:szCs w:val="28"/>
        </w:rPr>
      </w:pPr>
      <w:r w:rsidRPr="00B13EFD">
        <w:rPr>
          <w:rFonts w:ascii="Times New Roman" w:hAnsi="Times New Roman"/>
          <w:sz w:val="28"/>
          <w:szCs w:val="28"/>
        </w:rPr>
        <w:tab/>
        <w:t>В 2017 году потребительская отрасль города Сочи показала положительную динамику развития.</w:t>
      </w:r>
    </w:p>
    <w:p w:rsidR="00C25204" w:rsidRPr="00B13EFD" w:rsidRDefault="00C25204"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По оценке в 2017 году розничный товарооборот по полному кругу организаций (во всех каналах реализации) составит 174,7 млрд. руб., прирост к уровню 2016 года составит порядка 6,5 млн. руб.   При этом на крупные и средние торговые предприятия приходится менее 30 % товарооборота розничной торговли, оставшиеся 70 % товарооборота приходится на малые и </w:t>
      </w:r>
      <w:proofErr w:type="spellStart"/>
      <w:r w:rsidRPr="00B13EFD">
        <w:rPr>
          <w:rFonts w:ascii="Times New Roman" w:eastAsia="Times New Roman" w:hAnsi="Times New Roman"/>
          <w:sz w:val="28"/>
          <w:szCs w:val="28"/>
          <w:lang w:eastAsia="ru-RU"/>
        </w:rPr>
        <w:t>микропредприятия</w:t>
      </w:r>
      <w:proofErr w:type="spellEnd"/>
      <w:r w:rsidRPr="00B13EFD">
        <w:rPr>
          <w:rFonts w:ascii="Times New Roman" w:eastAsia="Times New Roman" w:hAnsi="Times New Roman"/>
          <w:sz w:val="28"/>
          <w:szCs w:val="28"/>
          <w:lang w:eastAsia="ru-RU"/>
        </w:rPr>
        <w:t>.</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rPr>
      </w:pPr>
      <w:r w:rsidRPr="00B13EFD">
        <w:rPr>
          <w:rFonts w:ascii="Times New Roman" w:eastAsia="Times New Roman" w:hAnsi="Times New Roman"/>
          <w:sz w:val="28"/>
          <w:szCs w:val="28"/>
        </w:rPr>
        <w:t xml:space="preserve">Главной отличительной особенностью сферы розничной торговли муниципального образования город-курорт Сочи на протяжении ряда лет, в том числе и в 2017 году являлась ее устойчивая динамика. Вместе с тем уровень развития розничной торговли значительно различается по внутригородским районам города Сочи: наиболее высокие показатели оборота розничной торговли крупных и средних организаций на душу населения отмечаются в Адлерском и Центральном районах, наиболее низкие – в Лазаревском районе с высокой долей сельского населения.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rPr>
      </w:pPr>
      <w:r w:rsidRPr="00B13EFD">
        <w:rPr>
          <w:rFonts w:ascii="Times New Roman" w:eastAsia="Times New Roman" w:hAnsi="Times New Roman"/>
          <w:sz w:val="28"/>
          <w:szCs w:val="28"/>
        </w:rPr>
        <w:t xml:space="preserve">Следует отметить, что при существующем уровне статистического обеспечения, невозможно провести полностью объективный статистический анализ территориальной дифференциации развития розничной торговли, так как итоги деятельности малых предприятий и индивидуальных предпринимателей оцениваются только в целом на основе выборочного </w:t>
      </w:r>
      <w:r w:rsidRPr="00B13EFD">
        <w:rPr>
          <w:rFonts w:ascii="Times New Roman" w:eastAsia="Times New Roman" w:hAnsi="Times New Roman"/>
          <w:sz w:val="28"/>
          <w:szCs w:val="28"/>
        </w:rPr>
        <w:lastRenderedPageBreak/>
        <w:t xml:space="preserve">наблюдения, в то время как на потребительском рынке города Сочи основную роль играет малый бизнес.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rPr>
      </w:pPr>
      <w:r w:rsidRPr="00B13EFD">
        <w:rPr>
          <w:rFonts w:ascii="Times New Roman" w:eastAsia="Times New Roman" w:hAnsi="Times New Roman"/>
          <w:sz w:val="28"/>
          <w:szCs w:val="28"/>
        </w:rPr>
        <w:t>Кроме того, деятельность магазинов сетевой торговли не всегда учитывается органами государственной статистики по месту фактического нахождения.</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Также при существующем уровне информационного и методического обеспечения произвести необходимые расчеты для определения уровня концентрации рынка не представляется возможным. </w:t>
      </w:r>
    </w:p>
    <w:p w:rsidR="00C25204" w:rsidRPr="00B13EFD" w:rsidRDefault="00C25204" w:rsidP="00B13EFD">
      <w:pPr>
        <w:suppressAutoHyphens/>
        <w:spacing w:after="0" w:line="240" w:lineRule="auto"/>
        <w:ind w:firstLine="709"/>
        <w:jc w:val="both"/>
        <w:rPr>
          <w:rFonts w:ascii="Times New Roman" w:eastAsia="Times New Roman" w:hAnsi="Times New Roman"/>
          <w:bCs/>
          <w:sz w:val="28"/>
          <w:szCs w:val="28"/>
          <w:lang w:eastAsia="ru-RU"/>
        </w:rPr>
      </w:pPr>
      <w:r w:rsidRPr="00B13EFD">
        <w:rPr>
          <w:rFonts w:ascii="Times New Roman" w:eastAsia="Times New Roman" w:hAnsi="Times New Roman"/>
          <w:sz w:val="28"/>
          <w:szCs w:val="28"/>
          <w:lang w:eastAsia="ru-RU"/>
        </w:rPr>
        <w:t xml:space="preserve">Расчеты с использованием долей участников рынка по числу торговых объектов и торговой площади не проводились, поскольку при отсутствии достоверных статистических данных сложно выделить в этих показателях долю, относящуюся к реализации продовольственных товаров.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Несмотря на невозможность произвести расчет количественных показателей уровня концентрации, в целом потребительский рынок города Сочи можно признать конкурентным, учитывая количество фактически функционирующих торговых объектов.</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Перспектива развития розничной торговли в городе Сочи связана с дальнейшим ростом конкуренции за счет:</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модернизации торговой инфраструктуры,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насыщения рынка современными предприятиями,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оптимального сочетания производственных объектов крупных и малых форматов,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эффективного взаимодействия с местными товаропроизводителями,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использования мер государственной поддержки в сфере малого и среднего бизнеса,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совершенствования форм обслуживания,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подготовки и повышения квалификации обслуживающего персонала,</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укрепления материально-технической базы предприятий розничной торговли, особенно в сельской местности, включая замену устаревшего торгово-технологического и холодильного оборудования,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сдерживания цен на основные продовольственные товары, </w:t>
      </w:r>
    </w:p>
    <w:p w:rsidR="00C25204" w:rsidRPr="00B13EFD" w:rsidRDefault="00C25204" w:rsidP="00B13EFD">
      <w:pPr>
        <w:shd w:val="clear" w:color="auto" w:fill="FFFFFF"/>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 применения системы скидок и адресной поддержки социально-незащищенных категорий населения.</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Важнейшей задачей органов местного самоуправления города Сочи в сфере розничной торговли является:</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постоянный контроль деятельности сетевой торговли, ее взаимодействия с поставщиками продукции,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недопущение ущемления прав субъектов малого и среднего предпринимательства,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увеличение обеспеченности населения современными торговыми площадями,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сокращение административных барьеров,</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улучшение конкурентной среды,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расширение и модернизация сети предприятий,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обеспечение территориальной и ценовой доступности и безопасности товаров и услуг, </w:t>
      </w:r>
    </w:p>
    <w:p w:rsidR="00C25204" w:rsidRPr="00B13EFD" w:rsidRDefault="00C25204" w:rsidP="00B13EFD">
      <w:pPr>
        <w:suppressAutoHyphens/>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 соблюдение баланса крупных, средних и мелких форм бизнеса.</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Также одной из приоритетных задач органов местного самоуправления муниципального образования город-курорт Сочи в сфере розничной торговли, является обеспечение населения и гостей города-курорта продуктами питания и товарами первой необходимости. Немаловажную роль в насыщении потребительского рынка продуктами питания и товарами первой необходимости играет начатая в 2017 году акция «Сделано на Кубани».</w:t>
      </w:r>
    </w:p>
    <w:p w:rsidR="00C25204" w:rsidRPr="00B13EFD" w:rsidRDefault="00C25204" w:rsidP="00B13EFD">
      <w:pPr>
        <w:shd w:val="clear" w:color="auto" w:fill="FFFFFF"/>
        <w:suppressAutoHyphens/>
        <w:spacing w:after="0" w:line="240" w:lineRule="auto"/>
        <w:ind w:firstLine="708"/>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По мнению губернатора края, знак качества «Сделано на Кубани» – это не только дополнительное конкурентное преимущество для местных производителей, но и ответ на запрос потребителей. Миллионы туристов ежегодно едут к Черноморскому побережью, пробуют продукцию, а затем ищут ее на прилавках в своих регионах. С появлением яркой эмблемы, лучшие кубанские товары легче будет найти на полках супермаркетов города Сочи. Сочи-пилотный город в магазинах которого уже появились полки с надписью «Сделано на Кубани».  </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то же время, несмотря на развитую конкуренцию на рынке розничной торговли, существуют барьеры, затрудняющие предпринимательскую деятельность, особенно в сфере малого и среднего бизнеса: </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низкая доступность кредитных ресурсов;</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 высокие ставки арендной платы;</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 зависимость от ситуации на валютном рынке страны в целом.</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Для дальнейшего формирования благоприятной конкурентной среды в сфере розничной торговли необходима реализация следующих мер: </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развитие </w:t>
      </w:r>
      <w:proofErr w:type="spellStart"/>
      <w:r w:rsidRPr="00B13EFD">
        <w:rPr>
          <w:rFonts w:ascii="Times New Roman" w:eastAsia="Times New Roman" w:hAnsi="Times New Roman"/>
          <w:sz w:val="28"/>
          <w:szCs w:val="28"/>
          <w:lang w:eastAsia="ru-RU"/>
        </w:rPr>
        <w:t>многоформатной</w:t>
      </w:r>
      <w:proofErr w:type="spellEnd"/>
      <w:r w:rsidRPr="00B13EFD">
        <w:rPr>
          <w:rFonts w:ascii="Times New Roman" w:eastAsia="Times New Roman" w:hAnsi="Times New Roman"/>
          <w:sz w:val="28"/>
          <w:szCs w:val="28"/>
          <w:lang w:eastAsia="ru-RU"/>
        </w:rPr>
        <w:t xml:space="preserve"> торговли, в первую очередь, предприятий торговли малых форматов (магазинов шаговой доступности, фирменной, 35 ярмарочной, нестационарной, мобильной торговли); </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создание условий для продвижения продукции местных товаропроизводителей и уменьшения </w:t>
      </w:r>
      <w:proofErr w:type="spellStart"/>
      <w:r w:rsidRPr="00B13EFD">
        <w:rPr>
          <w:rFonts w:ascii="Times New Roman" w:eastAsia="Times New Roman" w:hAnsi="Times New Roman"/>
          <w:sz w:val="28"/>
          <w:szCs w:val="28"/>
          <w:lang w:eastAsia="ru-RU"/>
        </w:rPr>
        <w:t>звенности</w:t>
      </w:r>
      <w:proofErr w:type="spellEnd"/>
      <w:r w:rsidRPr="00B13EFD">
        <w:rPr>
          <w:rFonts w:ascii="Times New Roman" w:eastAsia="Times New Roman" w:hAnsi="Times New Roman"/>
          <w:sz w:val="28"/>
          <w:szCs w:val="28"/>
          <w:lang w:eastAsia="ru-RU"/>
        </w:rPr>
        <w:t xml:space="preserve"> товародвижения; </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проведение мониторинга потребительских цен на социально значимые продовольственные товары первой необходимости; </w:t>
      </w:r>
    </w:p>
    <w:p w:rsidR="00C25204" w:rsidRPr="00B13EFD" w:rsidRDefault="00C25204"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проведение мониторинга обеспеченности населения области площадью торговых объектов.</w:t>
      </w:r>
    </w:p>
    <w:p w:rsidR="00C25204" w:rsidRPr="00B13EFD" w:rsidRDefault="00C25204" w:rsidP="00B13EFD">
      <w:pPr>
        <w:shd w:val="clear" w:color="auto" w:fill="FFFFFF"/>
        <w:suppressAutoHyphens/>
        <w:spacing w:after="0" w:line="240" w:lineRule="auto"/>
        <w:ind w:firstLine="708"/>
        <w:jc w:val="both"/>
        <w:rPr>
          <w:rFonts w:ascii="Times New Roman" w:eastAsia="Times New Roman" w:hAnsi="Times New Roman"/>
          <w:color w:val="000000"/>
          <w:sz w:val="28"/>
          <w:szCs w:val="28"/>
          <w:lang w:eastAsia="ru-RU"/>
        </w:rPr>
      </w:pPr>
    </w:p>
    <w:p w:rsidR="000D7289" w:rsidRPr="00B13EFD" w:rsidRDefault="000D7289" w:rsidP="00B13EFD">
      <w:pPr>
        <w:tabs>
          <w:tab w:val="left" w:pos="709"/>
        </w:tabs>
        <w:spacing w:after="0" w:line="240" w:lineRule="auto"/>
        <w:ind w:firstLine="709"/>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Pr="00B13EFD">
        <w:rPr>
          <w:rFonts w:ascii="Times New Roman" w:eastAsia="Times New Roman" w:hAnsi="Times New Roman"/>
          <w:i/>
          <w:color w:val="000000"/>
          <w:sz w:val="28"/>
          <w:szCs w:val="28"/>
          <w:lang w:eastAsia="ru-RU"/>
        </w:rPr>
        <w:t>в сфере</w:t>
      </w:r>
      <w:r w:rsidRPr="00B13EFD">
        <w:rPr>
          <w:rFonts w:ascii="Times New Roman" w:eastAsia="Times New Roman" w:hAnsi="Times New Roman"/>
          <w:b/>
          <w:color w:val="000000"/>
          <w:sz w:val="28"/>
          <w:szCs w:val="28"/>
          <w:lang w:eastAsia="ru-RU"/>
        </w:rPr>
        <w:t xml:space="preserve"> </w:t>
      </w:r>
      <w:r w:rsidRPr="00B13EFD">
        <w:rPr>
          <w:rFonts w:ascii="Times New Roman" w:eastAsia="Times New Roman" w:hAnsi="Times New Roman"/>
          <w:i/>
          <w:color w:val="000000"/>
          <w:sz w:val="28"/>
          <w:szCs w:val="28"/>
          <w:lang w:eastAsia="ru-RU"/>
        </w:rPr>
        <w:t>розничной торговли</w:t>
      </w:r>
      <w:r w:rsidRPr="00B13EFD">
        <w:rPr>
          <w:rFonts w:ascii="Times New Roman" w:eastAsia="Times New Roman" w:hAnsi="Times New Roman"/>
          <w:i/>
          <w:sz w:val="28"/>
          <w:szCs w:val="28"/>
          <w:lang w:eastAsia="ru-RU"/>
        </w:rPr>
        <w:t>, по мнению потребителей</w:t>
      </w:r>
    </w:p>
    <w:p w:rsidR="001139F5" w:rsidRPr="00B13EFD" w:rsidRDefault="000D7289" w:rsidP="00B13EFD">
      <w:pPr>
        <w:shd w:val="clear" w:color="auto" w:fill="FFFFFF"/>
        <w:suppressAutoHyphens/>
        <w:spacing w:after="0" w:line="240" w:lineRule="auto"/>
        <w:jc w:val="both"/>
        <w:rPr>
          <w:rFonts w:ascii="Times New Roman" w:eastAsia="Times New Roman" w:hAnsi="Times New Roman"/>
          <w:color w:val="000000"/>
          <w:sz w:val="28"/>
          <w:szCs w:val="28"/>
          <w:lang w:eastAsia="ru-RU"/>
        </w:rPr>
      </w:pPr>
      <w:r w:rsidRPr="00B13EFD">
        <w:rPr>
          <w:noProof/>
          <w:lang w:eastAsia="ru-RU"/>
        </w:rPr>
        <w:drawing>
          <wp:inline distT="0" distB="0" distL="0" distR="0" wp14:anchorId="1CF0B6FD" wp14:editId="59A8DB87">
            <wp:extent cx="5924550" cy="2009775"/>
            <wp:effectExtent l="0" t="0" r="19050" b="9525"/>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139F5" w:rsidRPr="00B13EFD" w:rsidRDefault="001139F5" w:rsidP="00B13EFD">
      <w:pPr>
        <w:shd w:val="clear" w:color="auto" w:fill="FFFFFF"/>
        <w:suppressAutoHyphens/>
        <w:spacing w:after="0" w:line="240" w:lineRule="auto"/>
        <w:ind w:firstLine="708"/>
        <w:jc w:val="both"/>
        <w:rPr>
          <w:rFonts w:ascii="Times New Roman" w:eastAsia="Times New Roman" w:hAnsi="Times New Roman"/>
          <w:color w:val="000000"/>
          <w:sz w:val="28"/>
          <w:szCs w:val="28"/>
          <w:lang w:eastAsia="ru-RU"/>
        </w:rPr>
      </w:pPr>
    </w:p>
    <w:p w:rsidR="000D7289" w:rsidRPr="00B13EFD" w:rsidRDefault="000D7289"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lastRenderedPageBreak/>
        <w:t xml:space="preserve">Качество услуг </w:t>
      </w:r>
      <w:r w:rsidRPr="00B13EFD">
        <w:rPr>
          <w:rFonts w:ascii="Times New Roman" w:eastAsia="Times New Roman" w:hAnsi="Times New Roman"/>
          <w:i/>
          <w:color w:val="000000"/>
          <w:sz w:val="28"/>
          <w:szCs w:val="28"/>
          <w:lang w:eastAsia="ru-RU"/>
        </w:rPr>
        <w:t>в сфере розничной торговли</w:t>
      </w:r>
      <w:r w:rsidRPr="00B13EFD">
        <w:rPr>
          <w:rFonts w:ascii="Times New Roman" w:eastAsia="Times New Roman" w:hAnsi="Times New Roman"/>
          <w:i/>
          <w:sz w:val="28"/>
          <w:szCs w:val="28"/>
          <w:lang w:eastAsia="ru-RU"/>
        </w:rPr>
        <w:t>, по мнению потребителей</w:t>
      </w:r>
    </w:p>
    <w:p w:rsidR="001139F5" w:rsidRPr="00B13EFD" w:rsidRDefault="001139F5" w:rsidP="00B13EFD">
      <w:pPr>
        <w:shd w:val="clear" w:color="auto" w:fill="FFFFFF"/>
        <w:suppressAutoHyphens/>
        <w:spacing w:after="0" w:line="240" w:lineRule="auto"/>
        <w:ind w:firstLine="708"/>
        <w:jc w:val="both"/>
        <w:rPr>
          <w:rFonts w:ascii="Times New Roman" w:eastAsia="Times New Roman" w:hAnsi="Times New Roman"/>
          <w:color w:val="000000"/>
          <w:sz w:val="28"/>
          <w:szCs w:val="28"/>
          <w:lang w:eastAsia="ru-RU"/>
        </w:rPr>
      </w:pPr>
    </w:p>
    <w:p w:rsidR="001139F5" w:rsidRPr="00B13EFD" w:rsidRDefault="005B5E9A" w:rsidP="00B13EFD">
      <w:pPr>
        <w:shd w:val="clear" w:color="auto" w:fill="FFFFFF"/>
        <w:suppressAutoHyphens/>
        <w:spacing w:after="0" w:line="240" w:lineRule="auto"/>
        <w:jc w:val="both"/>
        <w:rPr>
          <w:rFonts w:ascii="Times New Roman" w:eastAsia="Times New Roman" w:hAnsi="Times New Roman"/>
          <w:color w:val="000000"/>
          <w:sz w:val="28"/>
          <w:szCs w:val="28"/>
          <w:lang w:eastAsia="ru-RU"/>
        </w:rPr>
      </w:pPr>
      <w:r w:rsidRPr="00B13EFD">
        <w:rPr>
          <w:noProof/>
          <w:lang w:eastAsia="ru-RU"/>
        </w:rPr>
        <w:drawing>
          <wp:inline distT="0" distB="0" distL="0" distR="0" wp14:anchorId="6ECEC87F" wp14:editId="0DEEB48A">
            <wp:extent cx="5953125" cy="1971675"/>
            <wp:effectExtent l="0" t="0" r="9525" b="9525"/>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211AD" w:rsidRPr="00B13EFD" w:rsidRDefault="00B211AD" w:rsidP="00B13EFD">
      <w:pPr>
        <w:shd w:val="clear" w:color="auto" w:fill="FFFFFF"/>
        <w:suppressAutoHyphens/>
        <w:spacing w:after="0" w:line="240" w:lineRule="auto"/>
        <w:jc w:val="both"/>
        <w:rPr>
          <w:rFonts w:ascii="Times New Roman" w:eastAsia="Times New Roman" w:hAnsi="Times New Roman"/>
          <w:color w:val="000000"/>
          <w:sz w:val="28"/>
          <w:szCs w:val="28"/>
          <w:lang w:eastAsia="ru-RU"/>
        </w:rPr>
      </w:pPr>
    </w:p>
    <w:p w:rsidR="001139F5" w:rsidRPr="00B13EFD" w:rsidRDefault="00B211AD" w:rsidP="00B13EFD">
      <w:pPr>
        <w:shd w:val="clear" w:color="auto" w:fill="FFFFFF"/>
        <w:suppressAutoHyphens/>
        <w:spacing w:after="0" w:line="240" w:lineRule="auto"/>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Рынок услуг перевозок пассажиров наземным транспортом</w:t>
      </w:r>
    </w:p>
    <w:p w:rsidR="000D7289" w:rsidRPr="00B13EFD" w:rsidRDefault="000D7289" w:rsidP="00B13EFD">
      <w:pPr>
        <w:shd w:val="clear" w:color="auto" w:fill="FFFFFF"/>
        <w:suppressAutoHyphens/>
        <w:spacing w:after="0" w:line="240" w:lineRule="auto"/>
        <w:jc w:val="both"/>
        <w:rPr>
          <w:rFonts w:ascii="Times New Roman" w:eastAsia="Times New Roman" w:hAnsi="Times New Roman"/>
          <w:color w:val="000000"/>
          <w:sz w:val="28"/>
          <w:szCs w:val="28"/>
          <w:lang w:eastAsia="ru-RU"/>
        </w:rPr>
      </w:pP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Взаимосвязь развития транспортной отрасли с развитием других отраслей экономики и социальной сферы в городе Сочи высока. На территории муниципального образования город Сочи находятся стратегически важные транспортные объекты: АО «Международный аэропорт Сочи»; АО «Сочинский морской торговый порт»; ФГУП «</w:t>
      </w:r>
      <w:proofErr w:type="spellStart"/>
      <w:r w:rsidRPr="00B13EFD">
        <w:rPr>
          <w:rFonts w:ascii="Times New Roman" w:eastAsia="Times New Roman" w:hAnsi="Times New Roman"/>
          <w:sz w:val="28"/>
          <w:szCs w:val="28"/>
          <w:lang w:eastAsia="ru-RU"/>
        </w:rPr>
        <w:t>Росморпорт</w:t>
      </w:r>
      <w:proofErr w:type="spellEnd"/>
      <w:r w:rsidRPr="00B13EFD">
        <w:rPr>
          <w:rFonts w:ascii="Times New Roman" w:eastAsia="Times New Roman" w:hAnsi="Times New Roman"/>
          <w:sz w:val="28"/>
          <w:szCs w:val="28"/>
          <w:lang w:eastAsia="ru-RU"/>
        </w:rPr>
        <w:t xml:space="preserve">» Сочинский филиал; автовокзалы, железнодорожные вокзалы и станции. </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жизнь современного города важной составной частью вошел пассажирский транспорт, основной задачей которого является обеспечение потребности населения в перевозках при систематическом улучшении качества обслуживания пассажиров.</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Учитывая важность задачи транспортной отрасли города-курорта Сочи по обеспечению бесперебойной работы всех видов транспорта, направленной на обслуживание жителей, гостей города Сочи, многочисленных участников и зрителей всевозможных массовых спортивных и культурных мероприятий, администрацией города Сочи были проведены мероприятия по реорганизации и оптимизации сети общественного транспорта с целью улучшения и упорядочения движения общественного транспорта, повышения эффективности использования подвижного состава и обеспечения наиболее удобных условий для </w:t>
      </w:r>
      <w:proofErr w:type="spellStart"/>
      <w:r w:rsidRPr="00B13EFD">
        <w:rPr>
          <w:rFonts w:ascii="Times New Roman" w:eastAsia="Times New Roman" w:hAnsi="Times New Roman"/>
          <w:sz w:val="28"/>
          <w:szCs w:val="28"/>
          <w:lang w:eastAsia="ru-RU"/>
        </w:rPr>
        <w:t>интермодальных</w:t>
      </w:r>
      <w:proofErr w:type="spellEnd"/>
      <w:r w:rsidRPr="00B13EFD">
        <w:rPr>
          <w:rFonts w:ascii="Times New Roman" w:eastAsia="Times New Roman" w:hAnsi="Times New Roman"/>
          <w:sz w:val="28"/>
          <w:szCs w:val="28"/>
          <w:lang w:eastAsia="ru-RU"/>
        </w:rPr>
        <w:t xml:space="preserve"> перевозок.</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Пассажирские перевозки автомобильным транспортом на городских и пригородных маршрутах регулярного сообщения в городе Сочи осуществляются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Закона Краснодарского края № 193-КЗ от 23.06.1999 года «О пассажирских перевозках автомобильным транспортом и городским наземным электрическим транспортом в Краснодарском крае».</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На сегодняшний день на территории муниципального образования город-курорт Сочи регулярные перевозки пассажиров осуществляют 8 перевозчиков, </w:t>
      </w:r>
      <w:r w:rsidRPr="00B13EFD">
        <w:rPr>
          <w:rFonts w:ascii="Times New Roman" w:eastAsia="Times New Roman" w:hAnsi="Times New Roman"/>
          <w:sz w:val="28"/>
          <w:szCs w:val="28"/>
          <w:lang w:eastAsia="ru-RU"/>
        </w:rPr>
        <w:lastRenderedPageBreak/>
        <w:t>в числе которых:</w:t>
      </w:r>
      <w:r w:rsidR="004A25CC" w:rsidRPr="00B13EFD">
        <w:rPr>
          <w:rFonts w:ascii="Times New Roman" w:eastAsia="Times New Roman" w:hAnsi="Times New Roman"/>
          <w:sz w:val="28"/>
          <w:szCs w:val="28"/>
          <w:lang w:eastAsia="ru-RU"/>
        </w:rPr>
        <w:t xml:space="preserve"> </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муниципальное унитарное предприятие – МУП города Сочи «</w:t>
      </w:r>
      <w:proofErr w:type="spellStart"/>
      <w:r w:rsidRPr="00B13EFD">
        <w:rPr>
          <w:rFonts w:ascii="Times New Roman" w:eastAsia="Times New Roman" w:hAnsi="Times New Roman"/>
          <w:sz w:val="28"/>
          <w:szCs w:val="28"/>
          <w:lang w:eastAsia="ru-RU"/>
        </w:rPr>
        <w:t>Сочиавтотранс</w:t>
      </w:r>
      <w:proofErr w:type="spellEnd"/>
      <w:r w:rsidRPr="00B13EFD">
        <w:rPr>
          <w:rFonts w:ascii="Times New Roman" w:eastAsia="Times New Roman" w:hAnsi="Times New Roman"/>
          <w:sz w:val="28"/>
          <w:szCs w:val="28"/>
          <w:lang w:eastAsia="ru-RU"/>
        </w:rPr>
        <w:t>»;</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- 7 перевозчиков частной формы собственности: ООО «Экспресс-Авто», ООО «Трасса», ООО «Сочинское ПАТП-6», ООО «Транссервис-6», ООО «Интервал», ООО «</w:t>
      </w:r>
      <w:proofErr w:type="spellStart"/>
      <w:r w:rsidRPr="00B13EFD">
        <w:rPr>
          <w:rFonts w:ascii="Times New Roman" w:eastAsia="Times New Roman" w:hAnsi="Times New Roman"/>
          <w:sz w:val="28"/>
          <w:szCs w:val="28"/>
          <w:lang w:eastAsia="ru-RU"/>
        </w:rPr>
        <w:t>Бумер</w:t>
      </w:r>
      <w:proofErr w:type="spellEnd"/>
      <w:r w:rsidRPr="00B13EFD">
        <w:rPr>
          <w:rFonts w:ascii="Times New Roman" w:eastAsia="Times New Roman" w:hAnsi="Times New Roman"/>
          <w:sz w:val="28"/>
          <w:szCs w:val="28"/>
          <w:lang w:eastAsia="ru-RU"/>
        </w:rPr>
        <w:t>», ООО «Автотранспортник».</w:t>
      </w:r>
    </w:p>
    <w:p w:rsidR="007D604D" w:rsidRPr="00B13EFD" w:rsidRDefault="007D604D"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Действующая маршрутная сеть состоит из 147 маршрутов городского и пригородного сообщения, в том числе: 44 городских маршрута и 103 пригородных маршрута.</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Муниципальным унитарным предприятием МУП «</w:t>
      </w:r>
      <w:proofErr w:type="spellStart"/>
      <w:r w:rsidRPr="00B13EFD">
        <w:rPr>
          <w:rFonts w:ascii="Times New Roman" w:eastAsia="Times New Roman" w:hAnsi="Times New Roman"/>
          <w:sz w:val="28"/>
          <w:szCs w:val="28"/>
          <w:lang w:eastAsia="ru-RU"/>
        </w:rPr>
        <w:t>Сочиавтотранс</w:t>
      </w:r>
      <w:proofErr w:type="spellEnd"/>
      <w:r w:rsidRPr="00B13EFD">
        <w:rPr>
          <w:rFonts w:ascii="Times New Roman" w:eastAsia="Times New Roman" w:hAnsi="Times New Roman"/>
          <w:sz w:val="28"/>
          <w:szCs w:val="28"/>
          <w:lang w:eastAsia="ru-RU"/>
        </w:rPr>
        <w:t xml:space="preserve">» обслуживается 96 маршрутов регулярного сообщения, коммерческими перевозчиками – 51 маршрут. </w:t>
      </w:r>
    </w:p>
    <w:p w:rsidR="007D604D" w:rsidRPr="00B13EFD" w:rsidRDefault="007D604D" w:rsidP="00B13EFD">
      <w:pPr>
        <w:spacing w:after="0" w:line="240" w:lineRule="auto"/>
        <w:ind w:firstLine="567"/>
        <w:jc w:val="both"/>
        <w:rPr>
          <w:rFonts w:ascii="Times New Roman" w:eastAsia="Times New Roman" w:hAnsi="Times New Roman"/>
          <w:bCs/>
          <w:sz w:val="28"/>
          <w:szCs w:val="28"/>
          <w:lang w:eastAsia="ru-RU"/>
        </w:rPr>
      </w:pPr>
      <w:r w:rsidRPr="00B13EFD">
        <w:rPr>
          <w:rFonts w:ascii="Times New Roman" w:eastAsia="Times New Roman" w:hAnsi="Times New Roman"/>
          <w:bCs/>
          <w:sz w:val="28"/>
          <w:szCs w:val="28"/>
          <w:lang w:eastAsia="ru-RU"/>
        </w:rPr>
        <w:t xml:space="preserve">За  2017 перевезено пассажиров на городских и пригородных маршрутах регулярных перевозок города Сочи  года 93,9 млн. человек, что на 4,86 млн. пассажиров  или на 5,5% больше чем в 2016 году. Выполнено всего за 2017 год 3,59 млн. рейсов на маршрутах города Сочи, что на 0,02 </w:t>
      </w:r>
      <w:proofErr w:type="spellStart"/>
      <w:r w:rsidRPr="00B13EFD">
        <w:rPr>
          <w:rFonts w:ascii="Times New Roman" w:eastAsia="Times New Roman" w:hAnsi="Times New Roman"/>
          <w:bCs/>
          <w:sz w:val="28"/>
          <w:szCs w:val="28"/>
          <w:lang w:eastAsia="ru-RU"/>
        </w:rPr>
        <w:t>млн.рейсов</w:t>
      </w:r>
      <w:proofErr w:type="spellEnd"/>
      <w:r w:rsidRPr="00B13EFD">
        <w:rPr>
          <w:rFonts w:ascii="Times New Roman" w:eastAsia="Times New Roman" w:hAnsi="Times New Roman"/>
          <w:bCs/>
          <w:sz w:val="28"/>
          <w:szCs w:val="28"/>
          <w:lang w:eastAsia="ru-RU"/>
        </w:rPr>
        <w:t xml:space="preserve"> больше аналогичного периода прошлого года. </w:t>
      </w:r>
    </w:p>
    <w:p w:rsidR="007D604D" w:rsidRPr="00B13EFD" w:rsidRDefault="007D604D"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Списочный состав автотранспортных предприятий составляет 1057 единиц автобусов, в том числе 366 автобусов МУП города Сочи «</w:t>
      </w:r>
      <w:proofErr w:type="spellStart"/>
      <w:r w:rsidRPr="00B13EFD">
        <w:rPr>
          <w:rFonts w:ascii="Times New Roman" w:eastAsia="Times New Roman" w:hAnsi="Times New Roman"/>
          <w:sz w:val="28"/>
          <w:szCs w:val="28"/>
          <w:lang w:eastAsia="ru-RU"/>
        </w:rPr>
        <w:t>Сочиавтотранс</w:t>
      </w:r>
      <w:proofErr w:type="spellEnd"/>
      <w:r w:rsidRPr="00B13EFD">
        <w:rPr>
          <w:rFonts w:ascii="Times New Roman" w:eastAsia="Times New Roman" w:hAnsi="Times New Roman"/>
          <w:sz w:val="28"/>
          <w:szCs w:val="28"/>
          <w:lang w:eastAsia="ru-RU"/>
        </w:rPr>
        <w:t xml:space="preserve">», 691 автобус у коммерческих автотранспортных предприятий. Средний возраст автобусного парка  коммерческих перевозчиков 6-7 лет. </w:t>
      </w:r>
    </w:p>
    <w:p w:rsidR="007D604D" w:rsidRPr="00B13EFD" w:rsidRDefault="007D604D"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За 2017 года автотранспортными предприятиями города Сочи было приобретено 12 автобусов средней вместимости в том числе:</w:t>
      </w:r>
    </w:p>
    <w:p w:rsidR="007D604D" w:rsidRPr="00B13EFD" w:rsidRDefault="007D604D"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ООО «Транссервис-6» - 6 автобусов марки ПАЗ 32045-4;</w:t>
      </w:r>
    </w:p>
    <w:p w:rsidR="007D604D" w:rsidRPr="00B13EFD" w:rsidRDefault="007D604D"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ООО «Автотранспортник» - 4 автобуса марки ПАЗ 320412-5 и 2 автобуса ПАЗ 320405-04.</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Все автобусы оснащены новыми информационными табличками единого образца, водители работают в форменной одежде.</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соответствии с требованием Федерального закона «О навигационной деятельности», в целях повышения эффективности управления движением транспортных средств, уровня безопасности перевозок пассажиров, весь общественный транспорта в городе Сочи оснащен абонентскими терминалами спутниковой навигационной системы ГЛОНАСС/GPS.</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Автотранспортные предприятия города Сочи исполнили требования Федерального закона РФ «О транспортной безопасности» в полном объеме. С целью обеспечения максимальной безопасности граждан на транспорте в салонах автобусов размещены камеры видеонаблюдения. </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Обеспечено исполнение Федерального Закона «Об обязательном страховании гражданской ответственности перевозчика за причинение при перевозках вреда жизни, здоровью, имуществу пассажиров».</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На сегодняшний день все муниципальные автобусы оборудованы системами информирования и ориентирования инвалидов по зрению и других маломобильных групп населения, обеспечен доступ для инвалидов-колясочников.</w:t>
      </w:r>
    </w:p>
    <w:p w:rsidR="007D604D" w:rsidRPr="00B13EFD" w:rsidRDefault="007D604D" w:rsidP="00B13EFD">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B13EFD">
        <w:rPr>
          <w:rFonts w:ascii="Times New Roman" w:eastAsia="Times New Roman" w:hAnsi="Times New Roman" w:cs="Arial"/>
          <w:color w:val="000000"/>
          <w:sz w:val="28"/>
          <w:szCs w:val="28"/>
          <w:lang w:eastAsia="ru-RU"/>
        </w:rPr>
        <w:t xml:space="preserve">В целях обеспечения необходимого уровня транспортного </w:t>
      </w:r>
      <w:r w:rsidRPr="00B13EFD">
        <w:rPr>
          <w:rFonts w:ascii="Times New Roman" w:eastAsia="Times New Roman" w:hAnsi="Times New Roman" w:cs="Arial"/>
          <w:color w:val="000000"/>
          <w:sz w:val="28"/>
          <w:szCs w:val="28"/>
          <w:lang w:eastAsia="ru-RU"/>
        </w:rPr>
        <w:lastRenderedPageBreak/>
        <w:t xml:space="preserve">обслуживания, повышения доступности информации о транспортном обслуживании на территории  муниципального образования город-курорт Сочи,  создания позитивного впечатления у гостей и жителей города Сочи в 2017 году организована работа </w:t>
      </w:r>
      <w:r w:rsidRPr="00B13EFD">
        <w:rPr>
          <w:rFonts w:ascii="Times New Roman" w:hAnsi="Times New Roman"/>
          <w:sz w:val="28"/>
          <w:szCs w:val="28"/>
          <w:lang w:eastAsia="ru-RU"/>
        </w:rPr>
        <w:t xml:space="preserve">мобильного приложения и транспортного портала «Сочи. Транспорт». Каждый пассажир через </w:t>
      </w:r>
      <w:proofErr w:type="spellStart"/>
      <w:r w:rsidRPr="00B13EFD">
        <w:rPr>
          <w:rFonts w:ascii="Times New Roman" w:hAnsi="Times New Roman"/>
          <w:sz w:val="28"/>
          <w:szCs w:val="28"/>
          <w:lang w:eastAsia="ru-RU"/>
        </w:rPr>
        <w:t>интернет-ресурс</w:t>
      </w:r>
      <w:proofErr w:type="spellEnd"/>
      <w:r w:rsidRPr="00B13EFD">
        <w:rPr>
          <w:rFonts w:ascii="Times New Roman" w:hAnsi="Times New Roman"/>
          <w:sz w:val="28"/>
          <w:szCs w:val="28"/>
          <w:lang w:eastAsia="ru-RU"/>
        </w:rPr>
        <w:t xml:space="preserve"> может узнать о расписании движения автобусов, нахождении автобуса на маршруте в онлайн режиме. Установлено программное обеспечение по диспетчеризации транспорта общего пользования города Сочи, которое позволяет контролировать и управлять всеми находящимися на линии автобусами.</w:t>
      </w:r>
    </w:p>
    <w:p w:rsidR="007D604D" w:rsidRPr="00B13EFD" w:rsidRDefault="007D604D" w:rsidP="00B13EFD">
      <w:pPr>
        <w:widowControl w:val="0"/>
        <w:spacing w:after="0" w:line="240" w:lineRule="auto"/>
        <w:ind w:firstLine="709"/>
        <w:jc w:val="both"/>
        <w:rPr>
          <w:rFonts w:ascii="Times New Roman" w:hAnsi="Times New Roman"/>
          <w:sz w:val="28"/>
          <w:szCs w:val="28"/>
          <w:lang w:eastAsia="ru-RU"/>
        </w:rPr>
      </w:pPr>
      <w:r w:rsidRPr="00B13EFD">
        <w:rPr>
          <w:rFonts w:ascii="Times New Roman" w:eastAsia="Times New Roman" w:hAnsi="Times New Roman"/>
          <w:sz w:val="28"/>
          <w:szCs w:val="28"/>
          <w:lang w:eastAsia="zh-CN"/>
        </w:rPr>
        <w:t>В 2017 году департамент транспорта и дорожного хозяйства администрации города Сочи начал работу по оптимизации всей маршрутной сети города Сочи для более качественного обслуживания населения и эффективного использования подвижного состава,</w:t>
      </w:r>
      <w:r w:rsidRPr="00B13EFD">
        <w:rPr>
          <w:rFonts w:ascii="Times New Roman" w:hAnsi="Times New Roman"/>
          <w:sz w:val="28"/>
          <w:szCs w:val="28"/>
          <w:lang w:eastAsia="ru-RU"/>
        </w:rPr>
        <w:t xml:space="preserve"> целью которой является анализ, проведение транспортного моделирования на макроуровне с использованием специализированного программного обеспечения, разработка плана внедрения мероприятий и изменений в работе транспорта.  На основании полученных отчетных данных в 2018 году планируется провести конкурс на распределение оптимизированной маршрутной сети.</w:t>
      </w:r>
    </w:p>
    <w:p w:rsidR="007D604D" w:rsidRPr="00B13EFD" w:rsidRDefault="007D604D" w:rsidP="00B13EFD">
      <w:pPr>
        <w:widowControl w:val="0"/>
        <w:spacing w:after="0" w:line="240" w:lineRule="auto"/>
        <w:ind w:firstLine="709"/>
        <w:jc w:val="both"/>
        <w:rPr>
          <w:rFonts w:ascii="Times New Roman" w:hAnsi="Times New Roman"/>
          <w:sz w:val="28"/>
          <w:szCs w:val="28"/>
          <w:lang w:eastAsia="ru-RU"/>
        </w:rPr>
      </w:pPr>
      <w:r w:rsidRPr="00B13EFD">
        <w:rPr>
          <w:rFonts w:ascii="Times New Roman" w:eastAsia="Times New Roman" w:hAnsi="Times New Roman"/>
          <w:sz w:val="28"/>
          <w:szCs w:val="28"/>
          <w:lang w:eastAsia="zh-CN"/>
        </w:rPr>
        <w:t xml:space="preserve"> </w:t>
      </w:r>
      <w:r w:rsidRPr="00B13EFD">
        <w:rPr>
          <w:rFonts w:ascii="Times New Roman" w:hAnsi="Times New Roman"/>
          <w:sz w:val="28"/>
          <w:szCs w:val="28"/>
          <w:lang w:eastAsia="ru-RU"/>
        </w:rPr>
        <w:t>С 29 декабря 2017 начался первый этап внедрения системы безналичной оплаты проезда на транспорте общего пользования. В автобусах МУП «</w:t>
      </w:r>
      <w:proofErr w:type="spellStart"/>
      <w:r w:rsidRPr="00B13EFD">
        <w:rPr>
          <w:rFonts w:ascii="Times New Roman" w:hAnsi="Times New Roman"/>
          <w:sz w:val="28"/>
          <w:szCs w:val="28"/>
          <w:lang w:eastAsia="ru-RU"/>
        </w:rPr>
        <w:t>Сочиавтотранс</w:t>
      </w:r>
      <w:proofErr w:type="spellEnd"/>
      <w:r w:rsidRPr="00B13EFD">
        <w:rPr>
          <w:rFonts w:ascii="Times New Roman" w:hAnsi="Times New Roman"/>
          <w:sz w:val="28"/>
          <w:szCs w:val="28"/>
          <w:lang w:eastAsia="ru-RU"/>
        </w:rPr>
        <w:t xml:space="preserve">», обслуживающих городские маршруты, установлены терминалы, поддерживающие бесконтактные технологии, в начале текущего года планируется установка терминалов, позволяющих оплатить проезд банковской картой, а также с помощью смартфонов и других устройств в автобусах, осуществляющих перевозки по пригородным маршрутам. При этом, возможность наличной оплаты проезда у водителя остаётся. </w:t>
      </w:r>
    </w:p>
    <w:p w:rsidR="007D604D" w:rsidRPr="00B13EFD" w:rsidRDefault="007D604D" w:rsidP="00B13EFD">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B13EFD">
        <w:rPr>
          <w:rFonts w:ascii="Times New Roman" w:hAnsi="Times New Roman"/>
          <w:sz w:val="28"/>
          <w:szCs w:val="28"/>
          <w:lang w:eastAsia="ru-RU"/>
        </w:rPr>
        <w:t>К концу 2018 года планируется внедрение системы безналичной оплаты проезда на всем транспорте общего пользования в муниципальном образовании город-курорт Сочи.</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2017 году в период проведения в Олимпийском парке города Сочи таких крупных международных мероприятиях, как Международный инвестиционный Форум-2017, </w:t>
      </w:r>
      <w:r w:rsidRPr="00B13EFD">
        <w:rPr>
          <w:rFonts w:ascii="Times New Roman" w:eastAsia="Times New Roman" w:hAnsi="Times New Roman"/>
          <w:color w:val="000000"/>
          <w:sz w:val="28"/>
          <w:szCs w:val="28"/>
          <w:lang w:eastAsia="ru-RU"/>
        </w:rPr>
        <w:t xml:space="preserve">Всемирные Военные Игры, Гран-При «Формула 1», Кубок конфедераций </w:t>
      </w:r>
      <w:r w:rsidRPr="00B13EFD">
        <w:rPr>
          <w:rFonts w:ascii="Times New Roman" w:eastAsia="Times New Roman" w:hAnsi="Times New Roman"/>
          <w:color w:val="000000"/>
          <w:sz w:val="28"/>
          <w:szCs w:val="28"/>
          <w:lang w:val="en-US" w:eastAsia="ru-RU"/>
        </w:rPr>
        <w:t>FIFA</w:t>
      </w:r>
      <w:r w:rsidRPr="00B13EFD">
        <w:rPr>
          <w:rFonts w:ascii="Times New Roman" w:eastAsia="Times New Roman" w:hAnsi="Times New Roman"/>
          <w:color w:val="000000"/>
          <w:sz w:val="28"/>
          <w:szCs w:val="28"/>
          <w:lang w:eastAsia="ru-RU"/>
        </w:rPr>
        <w:t xml:space="preserve"> 2017, Всемирный Фестиваль молодежи и студентов транспортное обслуживание гостей и участников было обеспечено на очень высоком организационном уровне.  </w:t>
      </w:r>
      <w:r w:rsidRPr="00B13EFD">
        <w:rPr>
          <w:rFonts w:ascii="Times New Roman" w:eastAsia="Times New Roman" w:hAnsi="Times New Roman"/>
          <w:sz w:val="28"/>
          <w:szCs w:val="28"/>
          <w:lang w:eastAsia="ru-RU"/>
        </w:rPr>
        <w:t>При проведении массовых мероприятий в Олимпийском парке количество общественного транспорта увеличивалось с учетом времени проведения и планируемого количества участников.</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color w:val="000000"/>
          <w:sz w:val="28"/>
          <w:szCs w:val="28"/>
          <w:lang w:eastAsia="ru-RU"/>
        </w:rPr>
        <w:t>По итогам проведения этих массовых мероприятий дана высокая оценка о</w:t>
      </w:r>
      <w:r w:rsidRPr="00B13EFD">
        <w:rPr>
          <w:rFonts w:ascii="Times New Roman" w:eastAsia="Times New Roman" w:hAnsi="Times New Roman"/>
          <w:sz w:val="28"/>
          <w:szCs w:val="28"/>
          <w:lang w:eastAsia="ru-RU"/>
        </w:rPr>
        <w:t xml:space="preserve">рганизации работы общественного транспорта по доставке и вывозу десятков тысяч посетителей Олимпийского парка и зрителей мероприятий. </w:t>
      </w:r>
    </w:p>
    <w:p w:rsidR="007D604D" w:rsidRPr="00B13EFD" w:rsidRDefault="003975CE"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2018 году </w:t>
      </w:r>
      <w:r w:rsidR="007D604D" w:rsidRPr="00B13EFD">
        <w:rPr>
          <w:rFonts w:ascii="Times New Roman" w:eastAsia="Times New Roman" w:hAnsi="Times New Roman"/>
          <w:sz w:val="28"/>
          <w:szCs w:val="28"/>
          <w:lang w:eastAsia="ru-RU"/>
        </w:rPr>
        <w:t xml:space="preserve">в городе Сочи планируется проведение массовых спортивных мероприятий мирового уровня. Сочи является одним из городов-организаторов проведения Кубка Конфедераций 2017 года и Чемпионата мира по футболу в 2018 году. На чемпионат мира по футболу ожидается прибытие большого количества зрителей и болельщиков. В дни проведения матчей </w:t>
      </w:r>
      <w:r w:rsidR="007D604D" w:rsidRPr="00B13EFD">
        <w:rPr>
          <w:rFonts w:ascii="Times New Roman" w:eastAsia="Times New Roman" w:hAnsi="Times New Roman"/>
          <w:sz w:val="28"/>
          <w:szCs w:val="28"/>
          <w:lang w:eastAsia="ru-RU"/>
        </w:rPr>
        <w:lastRenderedPageBreak/>
        <w:t>зрители будут являться самой массовой категорией польз</w:t>
      </w:r>
      <w:r w:rsidR="004A25CC" w:rsidRPr="00B13EFD">
        <w:rPr>
          <w:rFonts w:ascii="Times New Roman" w:eastAsia="Times New Roman" w:hAnsi="Times New Roman"/>
          <w:sz w:val="28"/>
          <w:szCs w:val="28"/>
          <w:lang w:eastAsia="ru-RU"/>
        </w:rPr>
        <w:t xml:space="preserve">ователей транспортной системы. </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Основные запланированные мероприятия на 2018 год:  </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внедрение системы безналичной оплаты проезда на транспорте общего пользования  </w:t>
      </w:r>
    </w:p>
    <w:p w:rsidR="007D604D" w:rsidRPr="00B13EFD" w:rsidRDefault="007D604D"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приобретение нового подвижного состава</w:t>
      </w:r>
    </w:p>
    <w:p w:rsidR="007D604D" w:rsidRPr="00B13EFD" w:rsidRDefault="007D604D"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проведение электронного аукциона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 на выполнение работ, связанных с осуществлением регулярных перевозок пассажиров и багажа автомобильным транспортом в рамках разработанной новой маршрутной сети. </w:t>
      </w:r>
    </w:p>
    <w:p w:rsidR="007D604D" w:rsidRPr="00B13EFD" w:rsidRDefault="007D604D" w:rsidP="00B13EFD">
      <w:pPr>
        <w:spacing w:after="0" w:line="240" w:lineRule="auto"/>
        <w:ind w:firstLine="567"/>
        <w:jc w:val="both"/>
        <w:rPr>
          <w:rFonts w:ascii="Times New Roman" w:hAnsi="Times New Roman"/>
          <w:bCs/>
          <w:sz w:val="28"/>
          <w:szCs w:val="28"/>
          <w:lang w:eastAsia="ru-RU"/>
        </w:rPr>
      </w:pPr>
      <w:r w:rsidRPr="00B13EFD">
        <w:rPr>
          <w:rFonts w:ascii="Times New Roman" w:hAnsi="Times New Roman"/>
          <w:bCs/>
          <w:sz w:val="28"/>
          <w:szCs w:val="28"/>
          <w:lang w:eastAsia="ru-RU"/>
        </w:rPr>
        <w:t>Тем не менее, в транспортной отрасли существует ряд проблемных вопросов, существенно влияющих на конкурентоспособность на рынке услуг пассажирских перевозок:</w:t>
      </w:r>
    </w:p>
    <w:p w:rsidR="007D604D" w:rsidRPr="00B13EFD" w:rsidRDefault="007D604D" w:rsidP="00B13EFD">
      <w:pPr>
        <w:spacing w:after="0" w:line="240" w:lineRule="auto"/>
        <w:ind w:firstLine="567"/>
        <w:jc w:val="both"/>
        <w:rPr>
          <w:rFonts w:ascii="Times New Roman" w:eastAsia="Times New Roman" w:hAnsi="Times New Roman"/>
          <w:sz w:val="28"/>
          <w:szCs w:val="28"/>
          <w:lang w:eastAsia="ru-RU"/>
        </w:rPr>
      </w:pPr>
      <w:r w:rsidRPr="00B13EFD">
        <w:rPr>
          <w:rFonts w:ascii="Times New Roman" w:hAnsi="Times New Roman"/>
          <w:bCs/>
          <w:sz w:val="28"/>
          <w:szCs w:val="28"/>
          <w:lang w:eastAsia="ru-RU"/>
        </w:rPr>
        <w:t xml:space="preserve">1. отсутствие на территории </w:t>
      </w:r>
      <w:r w:rsidRPr="00B13EFD">
        <w:rPr>
          <w:rFonts w:ascii="Times New Roman" w:hAnsi="Times New Roman"/>
          <w:bCs/>
          <w:color w:val="222222"/>
          <w:sz w:val="28"/>
          <w:szCs w:val="28"/>
          <w:lang w:eastAsia="ru-RU"/>
        </w:rPr>
        <w:t xml:space="preserve">города Сочи развитой сети автозаправочных станций по заправке транспортных средств </w:t>
      </w:r>
      <w:r w:rsidRPr="00B13EFD">
        <w:rPr>
          <w:rFonts w:ascii="Times New Roman" w:eastAsia="Times New Roman" w:hAnsi="Times New Roman"/>
          <w:sz w:val="28"/>
          <w:szCs w:val="28"/>
          <w:lang w:eastAsia="ru-RU"/>
        </w:rPr>
        <w:t xml:space="preserve">компримированным природным газом (метан), инфраструктуры по ремонту и техническому обслуживанию, в связи с чем автотранспортные предприятия не имеют возможности перевести имеющийся подвижной состав и (или) приобрести новый, работающий на данном виде топлива, участвуя в государственных программах на льготных условиях, что позволило бы существенно снизить себестоимость перевозок. </w:t>
      </w:r>
    </w:p>
    <w:p w:rsidR="007D604D" w:rsidRPr="00B13EFD" w:rsidRDefault="007D604D" w:rsidP="00B13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2. В соответствии со ст. 12 Федерального закона от 04.05.2011 № 99-ФЗ (ред. от 31.12.2017) «О лицензировании отдельных видов деятельности» </w:t>
      </w:r>
      <w:hyperlink r:id="rId52" w:history="1">
        <w:r w:rsidRPr="00B13EFD">
          <w:rPr>
            <w:rFonts w:ascii="Times New Roman" w:eastAsia="Times New Roman" w:hAnsi="Times New Roman"/>
            <w:sz w:val="28"/>
            <w:szCs w:val="28"/>
            <w:lang w:eastAsia="ru-RU"/>
          </w:rPr>
          <w:t>деятельность</w:t>
        </w:r>
      </w:hyperlink>
      <w:r w:rsidRPr="00B13EFD">
        <w:rPr>
          <w:rFonts w:ascii="Times New Roman" w:eastAsia="Times New Roman" w:hAnsi="Times New Roman"/>
          <w:sz w:val="28"/>
          <w:szCs w:val="28"/>
          <w:lang w:eastAsia="ru-RU"/>
        </w:rPr>
        <w:t xml:space="preserve"> по </w:t>
      </w:r>
      <w:r w:rsidRPr="00B13EFD">
        <w:rPr>
          <w:rFonts w:ascii="Times New Roman" w:eastAsia="Times New Roman" w:hAnsi="Times New Roman"/>
          <w:sz w:val="28"/>
          <w:szCs w:val="28"/>
          <w:u w:val="single"/>
          <w:lang w:eastAsia="ru-RU"/>
        </w:rPr>
        <w:t>заказным</w:t>
      </w:r>
      <w:r w:rsidRPr="00B13EFD">
        <w:rPr>
          <w:rFonts w:ascii="Times New Roman" w:eastAsia="Times New Roman" w:hAnsi="Times New Roman"/>
          <w:sz w:val="28"/>
          <w:szCs w:val="28"/>
          <w:lang w:eastAsia="ru-RU"/>
        </w:rPr>
        <w:t xml:space="preserve"> перевозкам пассажиров автомобильным транспортом, оборудованным для перевозок более восьми человек  лицензированию не подлежит, что дает возможность любому юридическому лицу, индивидуальному предпринимателю, для которого услуги по перевозке  пассажиров автомобильным транспортом, оборудованным для перевозок более восьми человек, не являются  основным видом деятельности, соответственно затраты на получение лицензии в себестоимости услуги отсутствуют, вследствие чего такие юридические лица, индивидуальные предприниматели имеют существенное преимущество перед автотранспортными предприятиями, осуществляющими перевозку пассажиров автомобильным транспортом, оборудованным для перевозок более восьми человек, обязанными лицензировать свою деятельность, при участии в аукционных или конкурсных процедурах. </w:t>
      </w:r>
    </w:p>
    <w:p w:rsidR="007D604D" w:rsidRPr="00B13EFD" w:rsidRDefault="007D604D"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3. Также существует ряд проблемных моментов в деятельности по перевозке пассажиров и багажа легковым такси в Российской Федерации. В Федеральном законе от 23.04.2012 №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отсутствует понятие «</w:t>
      </w:r>
      <w:proofErr w:type="spellStart"/>
      <w:r w:rsidRPr="00B13EFD">
        <w:rPr>
          <w:rFonts w:ascii="Times New Roman" w:eastAsia="Times New Roman" w:hAnsi="Times New Roman"/>
          <w:sz w:val="28"/>
          <w:szCs w:val="28"/>
          <w:lang w:eastAsia="ru-RU"/>
        </w:rPr>
        <w:t>агрегатор</w:t>
      </w:r>
      <w:proofErr w:type="spellEnd"/>
      <w:r w:rsidRPr="00B13EFD">
        <w:rPr>
          <w:rFonts w:ascii="Times New Roman" w:eastAsia="Times New Roman" w:hAnsi="Times New Roman"/>
          <w:sz w:val="28"/>
          <w:szCs w:val="28"/>
          <w:lang w:eastAsia="ru-RU"/>
        </w:rPr>
        <w:t xml:space="preserve"> таксомоторных перевозок», что позволяет подключать через мобильные приложения и транспортные интернет-порталы к своим сервисам по заказу такси водителей, не имеющих специальных </w:t>
      </w:r>
      <w:r w:rsidRPr="00B13EFD">
        <w:rPr>
          <w:rFonts w:ascii="Times New Roman" w:eastAsia="Times New Roman" w:hAnsi="Times New Roman"/>
          <w:sz w:val="28"/>
          <w:szCs w:val="28"/>
          <w:lang w:eastAsia="ru-RU"/>
        </w:rPr>
        <w:lastRenderedPageBreak/>
        <w:t xml:space="preserve">разрешений, что затрудняет идентификацию автомобилей, используемых в качестве «нелегального» такси, что существенно усложняет контролирующим органам пресечение деятельности «нелегалов», а также создает неравные условия для участников рынка по оказанию услуг по перевозке пассажиров и багажа легковым такси. </w:t>
      </w:r>
    </w:p>
    <w:p w:rsidR="000D7289" w:rsidRPr="00B13EFD" w:rsidRDefault="007D604D" w:rsidP="00B13EFD">
      <w:pPr>
        <w:spacing w:after="0" w:line="240" w:lineRule="auto"/>
        <w:ind w:firstLine="851"/>
        <w:jc w:val="both"/>
        <w:rPr>
          <w:rFonts w:ascii="Times New Roman" w:eastAsia="Times New Roman" w:hAnsi="Times New Roman"/>
          <w:color w:val="000000"/>
          <w:sz w:val="28"/>
          <w:szCs w:val="28"/>
          <w:lang w:eastAsia="ru-RU"/>
        </w:rPr>
      </w:pPr>
      <w:r w:rsidRPr="00B13EFD">
        <w:rPr>
          <w:rFonts w:ascii="Times New Roman" w:eastAsia="Times New Roman" w:hAnsi="Times New Roman"/>
          <w:sz w:val="28"/>
          <w:szCs w:val="28"/>
          <w:lang w:eastAsia="ru-RU"/>
        </w:rPr>
        <w:t xml:space="preserve">В целях обеспечения устойчивого, бесперебойного функционирования пассажирских автопредприятий МО город-курорт Сочи в 2017 году отраслью  транспорта и дорожного хозяйства администрации города Сочи проведена работа по реализации мероприятий, направленных на пресечение деятельности лиц, незаконно оказывающих услуги по перевозке пассажиров и багажа легковыми такси на территории Краснодарского края. Создана межведомственная рабочая группа по выявлению и пресечению деятельности лиц, незаконно осуществляющих перевозку пассажиров и багажа легковыми такси. </w:t>
      </w:r>
    </w:p>
    <w:p w:rsidR="00A44592" w:rsidRPr="00B13EFD" w:rsidRDefault="00A44592"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p>
    <w:p w:rsidR="00BD1E3A" w:rsidRPr="00B13EFD" w:rsidRDefault="00BD1E3A"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Pr="00B13EFD">
        <w:rPr>
          <w:rFonts w:ascii="Times New Roman" w:eastAsia="Times New Roman" w:hAnsi="Times New Roman"/>
          <w:i/>
          <w:color w:val="000000"/>
          <w:sz w:val="28"/>
          <w:szCs w:val="28"/>
          <w:lang w:eastAsia="ru-RU"/>
        </w:rPr>
        <w:t>в сфере</w:t>
      </w:r>
      <w:r w:rsidR="003975CE" w:rsidRPr="00B13EFD">
        <w:rPr>
          <w:rFonts w:ascii="Times New Roman" w:eastAsia="Times New Roman" w:hAnsi="Times New Roman"/>
          <w:i/>
          <w:color w:val="000000"/>
          <w:sz w:val="28"/>
          <w:szCs w:val="28"/>
          <w:lang w:eastAsia="ru-RU"/>
        </w:rPr>
        <w:t xml:space="preserve"> услуг перевозок пассажиров наземным транспортом,</w:t>
      </w:r>
      <w:r w:rsidRPr="00B13EFD">
        <w:rPr>
          <w:rFonts w:ascii="Times New Roman" w:eastAsia="Times New Roman" w:hAnsi="Times New Roman"/>
          <w:i/>
          <w:color w:val="000000"/>
          <w:sz w:val="28"/>
          <w:szCs w:val="28"/>
          <w:lang w:eastAsia="ru-RU"/>
        </w:rPr>
        <w:t xml:space="preserve"> </w:t>
      </w:r>
      <w:r w:rsidRPr="00B13EFD">
        <w:rPr>
          <w:rFonts w:ascii="Times New Roman" w:eastAsia="Times New Roman" w:hAnsi="Times New Roman"/>
          <w:i/>
          <w:sz w:val="28"/>
          <w:szCs w:val="28"/>
          <w:lang w:eastAsia="ru-RU"/>
        </w:rPr>
        <w:t>по мнению потребителей</w:t>
      </w:r>
    </w:p>
    <w:p w:rsidR="006E26F3" w:rsidRPr="00B13EFD" w:rsidRDefault="006E26F3" w:rsidP="00B13EFD">
      <w:pPr>
        <w:tabs>
          <w:tab w:val="left" w:pos="709"/>
        </w:tabs>
        <w:spacing w:after="0" w:line="240" w:lineRule="auto"/>
        <w:ind w:firstLine="709"/>
        <w:contextualSpacing/>
        <w:jc w:val="both"/>
        <w:rPr>
          <w:rFonts w:ascii="Times New Roman" w:eastAsia="Times New Roman" w:hAnsi="Times New Roman"/>
          <w:i/>
          <w:color w:val="000000"/>
          <w:sz w:val="28"/>
          <w:szCs w:val="28"/>
          <w:lang w:eastAsia="ru-RU"/>
        </w:rPr>
      </w:pPr>
    </w:p>
    <w:p w:rsidR="00BD1E3A" w:rsidRPr="00B13EFD" w:rsidRDefault="006E26F3" w:rsidP="00B13EFD">
      <w:pPr>
        <w:tabs>
          <w:tab w:val="left" w:pos="709"/>
        </w:tabs>
        <w:spacing w:after="0" w:line="240" w:lineRule="auto"/>
        <w:contextualSpacing/>
        <w:jc w:val="both"/>
        <w:rPr>
          <w:rFonts w:ascii="Times New Roman" w:eastAsia="Times New Roman" w:hAnsi="Times New Roman"/>
          <w:i/>
          <w:color w:val="000000"/>
          <w:sz w:val="28"/>
          <w:szCs w:val="28"/>
          <w:lang w:eastAsia="ru-RU"/>
        </w:rPr>
      </w:pPr>
      <w:r w:rsidRPr="00B13EFD">
        <w:rPr>
          <w:noProof/>
          <w:lang w:eastAsia="ru-RU"/>
        </w:rPr>
        <w:drawing>
          <wp:inline distT="0" distB="0" distL="0" distR="0" wp14:anchorId="62D7DE27" wp14:editId="0E725D2E">
            <wp:extent cx="5924550" cy="2009775"/>
            <wp:effectExtent l="0" t="0" r="19050" b="9525"/>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D1E3A" w:rsidRPr="00B13EFD" w:rsidRDefault="00BD1E3A" w:rsidP="00B13EFD">
      <w:pPr>
        <w:shd w:val="clear" w:color="auto" w:fill="FFFFFF"/>
        <w:suppressAutoHyphens/>
        <w:spacing w:after="0" w:line="240" w:lineRule="auto"/>
        <w:jc w:val="both"/>
        <w:rPr>
          <w:rFonts w:ascii="Times New Roman" w:eastAsia="Times New Roman" w:hAnsi="Times New Roman"/>
          <w:b/>
          <w:color w:val="000000"/>
          <w:sz w:val="28"/>
          <w:szCs w:val="28"/>
          <w:lang w:eastAsia="ru-RU"/>
        </w:rPr>
      </w:pPr>
    </w:p>
    <w:p w:rsidR="006E26F3" w:rsidRPr="00B13EFD" w:rsidRDefault="006E26F3"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Качество услуг </w:t>
      </w:r>
      <w:r w:rsidRPr="00B13EFD">
        <w:rPr>
          <w:rFonts w:ascii="Times New Roman" w:eastAsia="Times New Roman" w:hAnsi="Times New Roman"/>
          <w:i/>
          <w:color w:val="000000"/>
          <w:sz w:val="28"/>
          <w:szCs w:val="28"/>
          <w:lang w:eastAsia="ru-RU"/>
        </w:rPr>
        <w:t>в сфере перевозок пассажиров наземным транспортом,</w:t>
      </w:r>
      <w:r w:rsidRPr="00B13EFD">
        <w:rPr>
          <w:rFonts w:ascii="Times New Roman" w:eastAsia="Times New Roman" w:hAnsi="Times New Roman"/>
          <w:i/>
          <w:sz w:val="28"/>
          <w:szCs w:val="28"/>
          <w:lang w:eastAsia="ru-RU"/>
        </w:rPr>
        <w:t xml:space="preserve"> по мнению потребителей</w:t>
      </w:r>
    </w:p>
    <w:p w:rsidR="00BD1E3A" w:rsidRPr="00B13EFD" w:rsidRDefault="00BD1E3A"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237959" w:rsidRPr="00B13EFD" w:rsidRDefault="006E26F3"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r w:rsidRPr="00B13EFD">
        <w:rPr>
          <w:noProof/>
          <w:lang w:eastAsia="ru-RU"/>
        </w:rPr>
        <w:drawing>
          <wp:inline distT="0" distB="0" distL="0" distR="0" wp14:anchorId="5744BE52" wp14:editId="0346352C">
            <wp:extent cx="5953125" cy="1971675"/>
            <wp:effectExtent l="0" t="0" r="9525" b="9525"/>
            <wp:docPr id="107374183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37959" w:rsidRPr="00B13EFD" w:rsidRDefault="00237959"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p>
    <w:p w:rsidR="00237959" w:rsidRPr="00B13EFD" w:rsidRDefault="00237959"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Рынок услуг связи</w:t>
      </w:r>
    </w:p>
    <w:p w:rsidR="005B7FA2" w:rsidRPr="00B13EFD" w:rsidRDefault="00B60EF6" w:rsidP="00B13EFD">
      <w:pPr>
        <w:shd w:val="clear" w:color="auto" w:fill="FFFFFF"/>
        <w:spacing w:after="0" w:line="240" w:lineRule="auto"/>
        <w:ind w:firstLine="709"/>
        <w:jc w:val="both"/>
        <w:rPr>
          <w:rFonts w:ascii="Times New Roman" w:hAnsi="Times New Roman"/>
          <w:color w:val="212121"/>
          <w:sz w:val="28"/>
          <w:szCs w:val="28"/>
        </w:rPr>
      </w:pPr>
      <w:r w:rsidRPr="00B13EFD">
        <w:rPr>
          <w:rFonts w:ascii="Times New Roman" w:hAnsi="Times New Roman"/>
          <w:color w:val="212121"/>
          <w:sz w:val="28"/>
          <w:szCs w:val="28"/>
        </w:rPr>
        <w:t xml:space="preserve">На территории муниципального образования города-курорта Сочи </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lastRenderedPageBreak/>
        <w:t>услуги связи предоставляют 11 операторов федеральных операторов, 1 оператор работающий в Краснодарском крае и 7 операторов осуществляющих свою деятельность в городе Сочи:</w:t>
      </w:r>
    </w:p>
    <w:p w:rsidR="00FB2901" w:rsidRPr="00B13EFD" w:rsidRDefault="00FB2901" w:rsidP="00B13EFD">
      <w:pPr>
        <w:shd w:val="clear" w:color="auto" w:fill="FFFFFF"/>
        <w:spacing w:after="0" w:line="240" w:lineRule="auto"/>
        <w:jc w:val="both"/>
        <w:rPr>
          <w:rFonts w:ascii="Times New Roman" w:hAnsi="Times New Roman"/>
          <w:color w:val="212121"/>
          <w:sz w:val="28"/>
          <w:szCs w:val="28"/>
          <w:u w:val="single"/>
        </w:rPr>
      </w:pPr>
    </w:p>
    <w:p w:rsidR="005B7FA2" w:rsidRPr="00B13EFD" w:rsidRDefault="005B7FA2" w:rsidP="00B13EFD">
      <w:pPr>
        <w:shd w:val="clear" w:color="auto" w:fill="FFFFFF"/>
        <w:spacing w:after="0" w:line="240" w:lineRule="auto"/>
        <w:jc w:val="both"/>
        <w:rPr>
          <w:rFonts w:ascii="Times New Roman" w:hAnsi="Times New Roman"/>
          <w:color w:val="212121"/>
          <w:sz w:val="28"/>
          <w:szCs w:val="28"/>
          <w:u w:val="single"/>
        </w:rPr>
      </w:pPr>
      <w:r w:rsidRPr="00B13EFD">
        <w:rPr>
          <w:rFonts w:ascii="Times New Roman" w:hAnsi="Times New Roman"/>
          <w:color w:val="212121"/>
          <w:sz w:val="28"/>
          <w:szCs w:val="28"/>
          <w:u w:val="single"/>
        </w:rPr>
        <w:t>Федеральные операторы</w:t>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1.ФГУП «РТРС»</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2. ФГУП «Почта России»;</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3. ПАО «Мегафон»;</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4. ПАО «МТС»;</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5.</w:t>
      </w:r>
      <w:r w:rsidRPr="00B13EFD">
        <w:rPr>
          <w:rFonts w:ascii="Times New Roman" w:hAnsi="Times New Roman"/>
          <w:color w:val="212121"/>
          <w:sz w:val="28"/>
          <w:szCs w:val="28"/>
          <w:lang w:val="en-US"/>
        </w:rPr>
        <w:t>Tele</w:t>
      </w:r>
      <w:r w:rsidRPr="00B13EFD">
        <w:rPr>
          <w:rFonts w:ascii="Times New Roman" w:hAnsi="Times New Roman"/>
          <w:color w:val="212121"/>
          <w:sz w:val="28"/>
          <w:szCs w:val="28"/>
        </w:rPr>
        <w:t>2;</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6. ПАО «</w:t>
      </w:r>
      <w:proofErr w:type="spellStart"/>
      <w:r w:rsidRPr="00B13EFD">
        <w:rPr>
          <w:rFonts w:ascii="Times New Roman" w:hAnsi="Times New Roman"/>
          <w:color w:val="212121"/>
          <w:sz w:val="28"/>
          <w:szCs w:val="28"/>
        </w:rPr>
        <w:t>Вымпелком</w:t>
      </w:r>
      <w:proofErr w:type="spellEnd"/>
      <w:r w:rsidRPr="00B13EFD">
        <w:rPr>
          <w:rFonts w:ascii="Times New Roman" w:hAnsi="Times New Roman"/>
          <w:color w:val="212121"/>
          <w:sz w:val="28"/>
          <w:szCs w:val="28"/>
        </w:rPr>
        <w:t>»;</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7.ООО «Престиж-Инвестор»;</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8. ПАО «Ростелеком»;</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9. НАО «Национальная спутниковая компания»;</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10. ООО «НТВ – Плюс»;</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11. ООО «</w:t>
      </w:r>
      <w:proofErr w:type="spellStart"/>
      <w:r w:rsidRPr="00B13EFD">
        <w:rPr>
          <w:rFonts w:ascii="Times New Roman" w:hAnsi="Times New Roman"/>
          <w:color w:val="212121"/>
          <w:sz w:val="28"/>
          <w:szCs w:val="28"/>
        </w:rPr>
        <w:t>Скартел</w:t>
      </w:r>
      <w:proofErr w:type="spellEnd"/>
      <w:r w:rsidRPr="00B13EFD">
        <w:rPr>
          <w:rFonts w:ascii="Times New Roman" w:hAnsi="Times New Roman"/>
          <w:color w:val="212121"/>
          <w:sz w:val="28"/>
          <w:szCs w:val="28"/>
        </w:rPr>
        <w:t>»</w:t>
      </w:r>
      <w:r w:rsidR="00FB2901" w:rsidRPr="00B13EFD">
        <w:rPr>
          <w:rFonts w:ascii="Times New Roman" w:hAnsi="Times New Roman"/>
          <w:color w:val="212121"/>
          <w:sz w:val="28"/>
          <w:szCs w:val="28"/>
        </w:rPr>
        <w:t>.</w:t>
      </w:r>
    </w:p>
    <w:p w:rsidR="00FB2901" w:rsidRPr="00B13EFD" w:rsidRDefault="00FB2901" w:rsidP="00B13EFD">
      <w:pPr>
        <w:shd w:val="clear" w:color="auto" w:fill="FFFFFF"/>
        <w:spacing w:after="0" w:line="240" w:lineRule="auto"/>
        <w:jc w:val="both"/>
        <w:rPr>
          <w:rFonts w:ascii="Times New Roman" w:hAnsi="Times New Roman"/>
          <w:color w:val="212121"/>
          <w:sz w:val="28"/>
          <w:szCs w:val="28"/>
          <w:u w:val="single"/>
        </w:rPr>
      </w:pPr>
    </w:p>
    <w:p w:rsidR="005B7FA2" w:rsidRPr="00B13EFD" w:rsidRDefault="005B7FA2" w:rsidP="00B13EFD">
      <w:pPr>
        <w:shd w:val="clear" w:color="auto" w:fill="FFFFFF"/>
        <w:spacing w:after="0" w:line="240" w:lineRule="auto"/>
        <w:jc w:val="both"/>
        <w:rPr>
          <w:rFonts w:ascii="Times New Roman" w:hAnsi="Times New Roman"/>
          <w:color w:val="212121"/>
          <w:sz w:val="28"/>
          <w:szCs w:val="28"/>
          <w:u w:val="single"/>
        </w:rPr>
      </w:pPr>
      <w:r w:rsidRPr="00B13EFD">
        <w:rPr>
          <w:rFonts w:ascii="Times New Roman" w:hAnsi="Times New Roman"/>
          <w:color w:val="212121"/>
          <w:sz w:val="28"/>
          <w:szCs w:val="28"/>
          <w:u w:val="single"/>
        </w:rPr>
        <w:t>Региональный оператор</w:t>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1. ООО «</w:t>
      </w:r>
      <w:proofErr w:type="spellStart"/>
      <w:r w:rsidRPr="00B13EFD">
        <w:rPr>
          <w:rFonts w:ascii="Times New Roman" w:hAnsi="Times New Roman"/>
          <w:color w:val="212121"/>
          <w:sz w:val="28"/>
          <w:szCs w:val="28"/>
        </w:rPr>
        <w:t>СвязьРесурс</w:t>
      </w:r>
      <w:proofErr w:type="spellEnd"/>
      <w:r w:rsidRPr="00B13EFD">
        <w:rPr>
          <w:rFonts w:ascii="Times New Roman" w:hAnsi="Times New Roman"/>
          <w:color w:val="212121"/>
          <w:sz w:val="28"/>
          <w:szCs w:val="28"/>
        </w:rPr>
        <w:t>-Кубань»</w:t>
      </w:r>
      <w:r w:rsidR="00FB2901" w:rsidRPr="00B13EFD">
        <w:rPr>
          <w:rFonts w:ascii="Times New Roman" w:hAnsi="Times New Roman"/>
          <w:color w:val="212121"/>
          <w:sz w:val="28"/>
          <w:szCs w:val="28"/>
        </w:rPr>
        <w:t>.</w:t>
      </w:r>
    </w:p>
    <w:p w:rsidR="00FB2901" w:rsidRPr="00B13EFD" w:rsidRDefault="00FB2901" w:rsidP="00B13EFD">
      <w:pPr>
        <w:shd w:val="clear" w:color="auto" w:fill="FFFFFF"/>
        <w:spacing w:after="0" w:line="240" w:lineRule="auto"/>
        <w:jc w:val="both"/>
        <w:rPr>
          <w:rFonts w:ascii="Times New Roman" w:hAnsi="Times New Roman"/>
          <w:color w:val="212121"/>
          <w:sz w:val="28"/>
          <w:szCs w:val="28"/>
          <w:u w:val="single"/>
        </w:rPr>
      </w:pPr>
    </w:p>
    <w:p w:rsidR="005B7FA2" w:rsidRPr="00B13EFD" w:rsidRDefault="005B7FA2" w:rsidP="00B13EFD">
      <w:pPr>
        <w:shd w:val="clear" w:color="auto" w:fill="FFFFFF"/>
        <w:spacing w:after="0" w:line="240" w:lineRule="auto"/>
        <w:jc w:val="both"/>
        <w:rPr>
          <w:rFonts w:ascii="Times New Roman" w:hAnsi="Times New Roman"/>
          <w:color w:val="212121"/>
          <w:sz w:val="28"/>
          <w:szCs w:val="28"/>
          <w:u w:val="single"/>
        </w:rPr>
      </w:pPr>
      <w:r w:rsidRPr="00B13EFD">
        <w:rPr>
          <w:rFonts w:ascii="Times New Roman" w:hAnsi="Times New Roman"/>
          <w:color w:val="212121"/>
          <w:sz w:val="28"/>
          <w:szCs w:val="28"/>
          <w:u w:val="single"/>
        </w:rPr>
        <w:t xml:space="preserve">Операторы связи г. Сочи </w:t>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1.ООО «Радист»;</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2. ООО «Дагомыс Телеком»;</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3. ООО «Матрица»;</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4.ООО «БИЗНЕС-СВЯЗЬ»;</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5.ООО «АЙПИ Медиа-Сочи»;</w:t>
      </w:r>
    </w:p>
    <w:p w:rsidR="005B7FA2"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6.ООО «Сочи-Онлайн»;</w:t>
      </w:r>
    </w:p>
    <w:p w:rsidR="00B60EF6" w:rsidRPr="00B13EFD" w:rsidRDefault="005B7FA2" w:rsidP="00B13EFD">
      <w:pPr>
        <w:shd w:val="clear" w:color="auto" w:fill="FFFFFF"/>
        <w:spacing w:after="0" w:line="240" w:lineRule="auto"/>
        <w:jc w:val="both"/>
        <w:rPr>
          <w:rFonts w:ascii="Times New Roman" w:hAnsi="Times New Roman"/>
          <w:color w:val="212121"/>
          <w:sz w:val="28"/>
          <w:szCs w:val="28"/>
        </w:rPr>
      </w:pPr>
      <w:r w:rsidRPr="00B13EFD">
        <w:rPr>
          <w:rFonts w:ascii="Times New Roman" w:hAnsi="Times New Roman"/>
          <w:color w:val="212121"/>
          <w:sz w:val="28"/>
          <w:szCs w:val="28"/>
        </w:rPr>
        <w:t>7. ЗАО «</w:t>
      </w:r>
      <w:proofErr w:type="spellStart"/>
      <w:r w:rsidRPr="00B13EFD">
        <w:rPr>
          <w:rFonts w:ascii="Times New Roman" w:hAnsi="Times New Roman"/>
          <w:color w:val="212121"/>
          <w:sz w:val="28"/>
          <w:szCs w:val="28"/>
        </w:rPr>
        <w:t>СТКом</w:t>
      </w:r>
      <w:proofErr w:type="spellEnd"/>
      <w:r w:rsidRPr="00B13EFD">
        <w:rPr>
          <w:rFonts w:ascii="Times New Roman" w:hAnsi="Times New Roman"/>
          <w:color w:val="212121"/>
          <w:sz w:val="28"/>
          <w:szCs w:val="28"/>
        </w:rPr>
        <w:t>».</w:t>
      </w:r>
    </w:p>
    <w:p w:rsidR="00FB2901" w:rsidRPr="00B13EFD" w:rsidRDefault="00FB2901" w:rsidP="00B13EFD">
      <w:pPr>
        <w:shd w:val="clear" w:color="auto" w:fill="FFFFFF"/>
        <w:spacing w:after="0" w:line="240" w:lineRule="auto"/>
        <w:ind w:firstLine="851"/>
        <w:jc w:val="both"/>
        <w:rPr>
          <w:rFonts w:ascii="Times New Roman" w:hAnsi="Times New Roman"/>
          <w:color w:val="212121"/>
          <w:sz w:val="28"/>
          <w:szCs w:val="28"/>
        </w:rPr>
      </w:pPr>
    </w:p>
    <w:p w:rsidR="005B7FA2" w:rsidRPr="00B13EFD" w:rsidRDefault="00AF32C3" w:rsidP="00B13EFD">
      <w:pPr>
        <w:shd w:val="clear" w:color="auto" w:fill="FFFFFF"/>
        <w:spacing w:after="0" w:line="240" w:lineRule="auto"/>
        <w:ind w:firstLine="851"/>
        <w:jc w:val="both"/>
        <w:rPr>
          <w:rFonts w:ascii="Times New Roman" w:hAnsi="Times New Roman"/>
          <w:color w:val="212121"/>
          <w:sz w:val="28"/>
          <w:szCs w:val="28"/>
        </w:rPr>
      </w:pPr>
      <w:r w:rsidRPr="00B13EFD">
        <w:rPr>
          <w:rFonts w:ascii="Times New Roman" w:hAnsi="Times New Roman"/>
          <w:color w:val="212121"/>
          <w:sz w:val="28"/>
          <w:szCs w:val="28"/>
        </w:rPr>
        <w:t>Операторы сотовой связи развивают беспроводные услуги интернет доступа через стандарт связи четвертого поколения. Основной рост доходов компаний провайдеров мобильной и фиксированной связи происходит за счет предоставления услуг широкополосного доступа.</w:t>
      </w:r>
    </w:p>
    <w:p w:rsidR="00FB2901" w:rsidRPr="00B13EFD" w:rsidRDefault="00B50082" w:rsidP="00B13EFD">
      <w:pPr>
        <w:shd w:val="clear" w:color="auto" w:fill="FFFFFF"/>
        <w:spacing w:after="0" w:line="240" w:lineRule="auto"/>
        <w:ind w:firstLine="851"/>
        <w:jc w:val="both"/>
        <w:rPr>
          <w:rFonts w:ascii="Times New Roman" w:hAnsi="Times New Roman"/>
          <w:color w:val="212121"/>
          <w:sz w:val="28"/>
          <w:szCs w:val="28"/>
        </w:rPr>
      </w:pPr>
      <w:r w:rsidRPr="00B13EFD">
        <w:rPr>
          <w:rFonts w:ascii="Times New Roman" w:hAnsi="Times New Roman"/>
          <w:color w:val="212121"/>
          <w:sz w:val="28"/>
          <w:szCs w:val="28"/>
        </w:rPr>
        <w:t xml:space="preserve">В 2017 году продолжается увеличение доли домохозяйств МО город-курорт Сочи, имеющих возможность пользоваться услугами фиксированного и мобильного доступа в информационно - телекоммуникационную сеть «Интернет» </w:t>
      </w:r>
      <w:r w:rsidR="004A25CC" w:rsidRPr="00B13EFD">
        <w:rPr>
          <w:rFonts w:ascii="Times New Roman" w:hAnsi="Times New Roman"/>
          <w:color w:val="212121"/>
          <w:sz w:val="28"/>
          <w:szCs w:val="28"/>
        </w:rPr>
        <w:t>на скорость не менее 1 Мбит/сек</w:t>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FB2901" w:rsidRPr="00B13EFD" w:rsidRDefault="00FB2901"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Pr="00B13EFD">
        <w:rPr>
          <w:rFonts w:ascii="Times New Roman" w:eastAsia="Times New Roman" w:hAnsi="Times New Roman"/>
          <w:i/>
          <w:color w:val="000000"/>
          <w:sz w:val="28"/>
          <w:szCs w:val="28"/>
          <w:lang w:eastAsia="ru-RU"/>
        </w:rPr>
        <w:t xml:space="preserve">в сфере услуг связи, </w:t>
      </w:r>
      <w:r w:rsidRPr="00B13EFD">
        <w:rPr>
          <w:rFonts w:ascii="Times New Roman" w:eastAsia="Times New Roman" w:hAnsi="Times New Roman"/>
          <w:i/>
          <w:sz w:val="28"/>
          <w:szCs w:val="28"/>
          <w:lang w:eastAsia="ru-RU"/>
        </w:rPr>
        <w:t>по мнению потребителей</w:t>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r w:rsidRPr="00B13EFD">
        <w:rPr>
          <w:noProof/>
          <w:lang w:eastAsia="ru-RU"/>
        </w:rPr>
        <w:lastRenderedPageBreak/>
        <w:drawing>
          <wp:inline distT="0" distB="0" distL="0" distR="0" wp14:anchorId="64B1EAC6" wp14:editId="18889602">
            <wp:extent cx="5924550" cy="2009775"/>
            <wp:effectExtent l="0" t="0" r="19050" b="9525"/>
            <wp:docPr id="107374183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FB2901" w:rsidRPr="00B13EFD" w:rsidRDefault="00FB2901"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Качество услуг </w:t>
      </w:r>
      <w:r w:rsidRPr="00B13EFD">
        <w:rPr>
          <w:rFonts w:ascii="Times New Roman" w:eastAsia="Times New Roman" w:hAnsi="Times New Roman"/>
          <w:i/>
          <w:color w:val="000000"/>
          <w:sz w:val="28"/>
          <w:szCs w:val="28"/>
          <w:lang w:eastAsia="ru-RU"/>
        </w:rPr>
        <w:t>в сфере услуг связи ,</w:t>
      </w:r>
      <w:r w:rsidRPr="00B13EFD">
        <w:rPr>
          <w:rFonts w:ascii="Times New Roman" w:eastAsia="Times New Roman" w:hAnsi="Times New Roman"/>
          <w:i/>
          <w:sz w:val="28"/>
          <w:szCs w:val="28"/>
          <w:lang w:eastAsia="ru-RU"/>
        </w:rPr>
        <w:t xml:space="preserve"> по мнению потребителей</w:t>
      </w:r>
    </w:p>
    <w:p w:rsidR="00FB2901" w:rsidRPr="00B13EFD" w:rsidRDefault="00FB2901" w:rsidP="00B13EFD">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r w:rsidRPr="00B13EFD">
        <w:rPr>
          <w:noProof/>
          <w:lang w:eastAsia="ru-RU"/>
        </w:rPr>
        <w:drawing>
          <wp:inline distT="0" distB="0" distL="0" distR="0" wp14:anchorId="5E37F7D4" wp14:editId="242B72F5">
            <wp:extent cx="5953125" cy="1971675"/>
            <wp:effectExtent l="0" t="0" r="9525" b="9525"/>
            <wp:docPr id="107374183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4A25CC" w:rsidRPr="00B13EFD" w:rsidRDefault="004A25CC" w:rsidP="00B13EFD">
      <w:pPr>
        <w:shd w:val="clear" w:color="auto" w:fill="FFFFFF"/>
        <w:spacing w:after="0" w:line="240" w:lineRule="auto"/>
        <w:jc w:val="both"/>
        <w:rPr>
          <w:rFonts w:ascii="Times New Roman" w:eastAsia="Times New Roman" w:hAnsi="Times New Roman"/>
          <w:b/>
          <w:color w:val="000000"/>
          <w:sz w:val="28"/>
          <w:szCs w:val="28"/>
          <w:lang w:eastAsia="ru-RU"/>
        </w:rPr>
      </w:pPr>
    </w:p>
    <w:p w:rsidR="004A25CC" w:rsidRPr="00B13EFD" w:rsidRDefault="004A25CC" w:rsidP="00B13EFD">
      <w:pPr>
        <w:shd w:val="clear" w:color="auto" w:fill="FFFFFF"/>
        <w:spacing w:after="0" w:line="240" w:lineRule="auto"/>
        <w:jc w:val="both"/>
        <w:rPr>
          <w:rFonts w:ascii="Times New Roman" w:eastAsia="Times New Roman" w:hAnsi="Times New Roman"/>
          <w:b/>
          <w:color w:val="000000"/>
          <w:sz w:val="28"/>
          <w:szCs w:val="28"/>
          <w:lang w:eastAsia="ru-RU"/>
        </w:rPr>
      </w:pPr>
    </w:p>
    <w:p w:rsidR="00FB2901" w:rsidRPr="00B13EFD" w:rsidRDefault="00E55CBD" w:rsidP="00B13EFD">
      <w:pPr>
        <w:shd w:val="clear" w:color="auto" w:fill="FFFFFF"/>
        <w:spacing w:after="0" w:line="240" w:lineRule="auto"/>
        <w:jc w:val="both"/>
        <w:rPr>
          <w:rFonts w:ascii="Times New Roman" w:hAnsi="Times New Roman"/>
          <w:b/>
          <w:color w:val="212121"/>
          <w:sz w:val="28"/>
          <w:szCs w:val="28"/>
        </w:rPr>
      </w:pPr>
      <w:r w:rsidRPr="00B13EFD">
        <w:rPr>
          <w:rFonts w:ascii="Times New Roman" w:eastAsia="Times New Roman" w:hAnsi="Times New Roman"/>
          <w:b/>
          <w:color w:val="000000"/>
          <w:sz w:val="28"/>
          <w:szCs w:val="28"/>
          <w:lang w:eastAsia="ru-RU"/>
        </w:rPr>
        <w:t>Рынок услуг социального обслуживания населения</w:t>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391293" w:rsidRPr="00B13EFD" w:rsidRDefault="00391293" w:rsidP="00B13EFD">
      <w:pPr>
        <w:spacing w:after="0" w:line="240" w:lineRule="auto"/>
        <w:ind w:left="20" w:right="60"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На территории города Сочи функционирует 12 центров социальной поддержки и обслуживания населения, 3 отделения Пенсионного фонда Российской Федерации, ГКУ КК «Центр занятости населения города Сочи», филиал № 16 ГУ КРО Фонда социального страхования Российской Федерации.</w:t>
      </w:r>
    </w:p>
    <w:p w:rsidR="00391293" w:rsidRPr="00B13EFD" w:rsidRDefault="00391293" w:rsidP="00B13EFD">
      <w:pPr>
        <w:spacing w:after="0" w:line="240" w:lineRule="auto"/>
        <w:ind w:left="20"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Оказание услуг социального обслуживания населения включает в себя:</w:t>
      </w:r>
    </w:p>
    <w:p w:rsidR="00391293" w:rsidRPr="00B13EFD" w:rsidRDefault="00391293" w:rsidP="00B13EFD">
      <w:pPr>
        <w:numPr>
          <w:ilvl w:val="0"/>
          <w:numId w:val="17"/>
        </w:numPr>
        <w:tabs>
          <w:tab w:val="left" w:pos="146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ежемесячную денежную выплату региональным льготникам;</w:t>
      </w:r>
    </w:p>
    <w:p w:rsidR="00391293" w:rsidRPr="00B13EFD" w:rsidRDefault="00391293" w:rsidP="00B13EFD">
      <w:pPr>
        <w:numPr>
          <w:ilvl w:val="0"/>
          <w:numId w:val="17"/>
        </w:numPr>
        <w:tabs>
          <w:tab w:val="left" w:pos="1470"/>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государственную социальную помощь малоимущим гражданам;</w:t>
      </w:r>
    </w:p>
    <w:p w:rsidR="00391293" w:rsidRPr="00B13EFD" w:rsidRDefault="00391293" w:rsidP="00B13EFD">
      <w:pPr>
        <w:numPr>
          <w:ilvl w:val="0"/>
          <w:numId w:val="17"/>
        </w:numPr>
        <w:tabs>
          <w:tab w:val="left" w:pos="146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меры социальной поддержки семей с детьми;</w:t>
      </w:r>
    </w:p>
    <w:p w:rsidR="00391293" w:rsidRPr="00B13EFD" w:rsidRDefault="00391293" w:rsidP="00B13EFD">
      <w:pPr>
        <w:numPr>
          <w:ilvl w:val="0"/>
          <w:numId w:val="17"/>
        </w:numPr>
        <w:tabs>
          <w:tab w:val="left" w:pos="146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компенсацию расходов на оплату жилья и коммунальных услуг;</w:t>
      </w:r>
    </w:p>
    <w:p w:rsidR="00391293" w:rsidRPr="00B13EFD" w:rsidRDefault="00391293" w:rsidP="00B13EFD">
      <w:pPr>
        <w:numPr>
          <w:ilvl w:val="0"/>
          <w:numId w:val="17"/>
        </w:numPr>
        <w:tabs>
          <w:tab w:val="left" w:pos="1470"/>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субсидии на оплату жилищно-коммунальных услуг;</w:t>
      </w:r>
    </w:p>
    <w:p w:rsidR="00391293" w:rsidRPr="00B13EFD" w:rsidRDefault="00391293" w:rsidP="00B13EFD">
      <w:pPr>
        <w:numPr>
          <w:ilvl w:val="0"/>
          <w:numId w:val="17"/>
        </w:numPr>
        <w:tabs>
          <w:tab w:val="left" w:pos="1461"/>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дополнительные меры социальной поддержки по проезду;</w:t>
      </w:r>
    </w:p>
    <w:p w:rsidR="00391293" w:rsidRPr="00B13EFD" w:rsidRDefault="00391293" w:rsidP="00B13EFD">
      <w:pPr>
        <w:numPr>
          <w:ilvl w:val="0"/>
          <w:numId w:val="17"/>
        </w:numPr>
        <w:tabs>
          <w:tab w:val="left" w:pos="1470"/>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иные выплаты.</w:t>
      </w:r>
    </w:p>
    <w:p w:rsidR="00262655" w:rsidRPr="00B13EFD" w:rsidRDefault="00391293" w:rsidP="00B13EFD">
      <w:pPr>
        <w:spacing w:after="0" w:line="240" w:lineRule="auto"/>
        <w:ind w:left="20" w:right="60"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Органы службы занятости Краснодарского края оказывают гражданам комплекс услуг, предусмотренных Законом Российской Федерации от 19.04.1991 года № 1032-1 «О занятости населения в Российской Федерации». Учреждением оказываются услуги гражданам по поиску подходящей работы, профессиональной ориентации, информирование о положении на рынке труда, </w:t>
      </w:r>
      <w:r w:rsidRPr="00B13EFD">
        <w:rPr>
          <w:rFonts w:ascii="Times New Roman" w:eastAsia="Times New Roman" w:hAnsi="Times New Roman"/>
          <w:sz w:val="28"/>
          <w:szCs w:val="28"/>
          <w:lang w:eastAsia="ru-RU"/>
        </w:rPr>
        <w:lastRenderedPageBreak/>
        <w:t xml:space="preserve">трудоустройство на временные рабочие места, организуются оплачиваемые общественные работы. </w:t>
      </w:r>
    </w:p>
    <w:p w:rsidR="00391293" w:rsidRPr="00B13EFD" w:rsidRDefault="00391293" w:rsidP="00B13EFD">
      <w:pPr>
        <w:spacing w:after="0" w:line="240" w:lineRule="auto"/>
        <w:ind w:left="20" w:right="60"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Осуществляется трудоустройство несовершеннолетних, безработных граждан в возрасте от 18 до 20 лет из числа выпускников учреждений среднего профессионального образования, ищущих работу впервые. Разработаны и проводятся программы социальной адаптации для безработных граждан. Выделяются субсидии на развитие собственного дела. Для инвалидов оборудуются специальные рабочие</w:t>
      </w:r>
      <w:r w:rsidRPr="00B13EFD">
        <w:rPr>
          <w:rFonts w:ascii="Times New Roman" w:eastAsia="Times New Roman" w:hAnsi="Times New Roman"/>
          <w:sz w:val="28"/>
          <w:szCs w:val="28"/>
          <w:lang w:eastAsia="ru-RU"/>
        </w:rPr>
        <w:tab/>
        <w:t>места. На территории города Сочи функции Фонда социального страхования Российской Федерации возложены на Филиал № 16 Государственного учреждения - Краснодарское региональное отделение Фонда социального страхования Российской Федерации. Средства Фонда социального страхования направляются на финансирование мероприятий, в том числе на выплату пособий:</w:t>
      </w:r>
    </w:p>
    <w:p w:rsidR="00391293" w:rsidRPr="00B13EFD" w:rsidRDefault="00391293" w:rsidP="00B13EFD">
      <w:pPr>
        <w:numPr>
          <w:ilvl w:val="0"/>
          <w:numId w:val="17"/>
        </w:numPr>
        <w:tabs>
          <w:tab w:val="left" w:pos="144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по временной нетрудоспособности;</w:t>
      </w:r>
    </w:p>
    <w:p w:rsidR="00391293" w:rsidRPr="00B13EFD" w:rsidRDefault="00391293" w:rsidP="00B13EFD">
      <w:pPr>
        <w:numPr>
          <w:ilvl w:val="0"/>
          <w:numId w:val="17"/>
        </w:numPr>
        <w:tabs>
          <w:tab w:val="left" w:pos="144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по беременности и родам;</w:t>
      </w:r>
    </w:p>
    <w:p w:rsidR="00391293" w:rsidRPr="00B13EFD" w:rsidRDefault="00391293" w:rsidP="00B13EFD">
      <w:pPr>
        <w:numPr>
          <w:ilvl w:val="0"/>
          <w:numId w:val="17"/>
        </w:numPr>
        <w:tabs>
          <w:tab w:val="left" w:pos="144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при усыновлении ребенка;</w:t>
      </w:r>
    </w:p>
    <w:p w:rsidR="00391293" w:rsidRPr="00B13EFD" w:rsidRDefault="00391293" w:rsidP="00B13EFD">
      <w:pPr>
        <w:numPr>
          <w:ilvl w:val="0"/>
          <w:numId w:val="17"/>
        </w:numPr>
        <w:tabs>
          <w:tab w:val="left" w:pos="1441"/>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женщинам, вставшим на учет в ранние сроки беременности;</w:t>
      </w:r>
    </w:p>
    <w:p w:rsidR="00391293" w:rsidRPr="00B13EFD" w:rsidRDefault="00391293" w:rsidP="00B13EFD">
      <w:pPr>
        <w:numPr>
          <w:ilvl w:val="0"/>
          <w:numId w:val="17"/>
        </w:numPr>
        <w:tabs>
          <w:tab w:val="left" w:pos="144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при рождении ребенка;</w:t>
      </w:r>
    </w:p>
    <w:p w:rsidR="00391293" w:rsidRPr="00B13EFD" w:rsidRDefault="00391293" w:rsidP="00B13EFD">
      <w:pPr>
        <w:numPr>
          <w:ilvl w:val="0"/>
          <w:numId w:val="17"/>
        </w:numPr>
        <w:tabs>
          <w:tab w:val="left" w:pos="144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по уходу за ребенком до достижения им возраста полутора лет;</w:t>
      </w:r>
    </w:p>
    <w:p w:rsidR="00391293" w:rsidRPr="00B13EFD" w:rsidRDefault="00391293" w:rsidP="00B13EFD">
      <w:pPr>
        <w:numPr>
          <w:ilvl w:val="0"/>
          <w:numId w:val="17"/>
        </w:numPr>
        <w:tabs>
          <w:tab w:val="left" w:pos="1441"/>
        </w:tabs>
        <w:spacing w:after="0" w:line="240" w:lineRule="auto"/>
        <w:ind w:right="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на погребение или возмещение стоимости гарантированного перечня ритуальных услуг.</w:t>
      </w:r>
    </w:p>
    <w:p w:rsidR="00391293" w:rsidRPr="00B13EFD" w:rsidRDefault="00391293" w:rsidP="00B13EFD">
      <w:pPr>
        <w:spacing w:after="0" w:line="240" w:lineRule="auto"/>
        <w:ind w:left="23" w:right="23"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Кроме того, Краснодарское региональное отделение финансирует комплекс мер в рамках обеспечения по страхованию от несчастных случаев на производстве и профессиональных заболеваний, а также обеспечивает граждан - получателей социальных услуг путевками на санаторно-курортное лечение и бесплатным проездом к месту лечения и обратно. На Фонд также возложена задача по обеспечению инвалидов и отдельных категорий граждан из числа ветеранов техническими средствами реабилитации, протезами (кроме зубных) и протезно-ортопедическими изделиями за счет средств федерального</w:t>
      </w:r>
      <w:r w:rsidRPr="00B13EFD">
        <w:rPr>
          <w:rFonts w:ascii="Times New Roman" w:eastAsia="Times New Roman" w:hAnsi="Times New Roman"/>
          <w:sz w:val="28"/>
          <w:szCs w:val="28"/>
          <w:lang w:eastAsia="ru-RU"/>
        </w:rPr>
        <w:tab/>
        <w:t xml:space="preserve"> бюджета.</w:t>
      </w:r>
    </w:p>
    <w:p w:rsidR="00391293" w:rsidRPr="00B13EFD" w:rsidRDefault="00391293" w:rsidP="00B13EFD">
      <w:pPr>
        <w:shd w:val="clear" w:color="auto" w:fill="FFFFFF"/>
        <w:tabs>
          <w:tab w:val="left" w:pos="993"/>
        </w:tabs>
        <w:spacing w:after="0" w:line="240" w:lineRule="auto"/>
        <w:contextualSpacing/>
        <w:jc w:val="both"/>
        <w:textAlignment w:val="baseline"/>
        <w:rPr>
          <w:rFonts w:ascii="Times New Roman" w:eastAsia="Times New Roman" w:hAnsi="Times New Roman"/>
          <w:color w:val="000000"/>
          <w:sz w:val="28"/>
          <w:szCs w:val="28"/>
          <w:lang w:eastAsia="ru-RU"/>
        </w:rPr>
      </w:pPr>
    </w:p>
    <w:p w:rsidR="00391293" w:rsidRPr="00B13EFD" w:rsidRDefault="00262655" w:rsidP="00B13EFD">
      <w:pPr>
        <w:shd w:val="clear" w:color="auto" w:fill="FFFFFF"/>
        <w:tabs>
          <w:tab w:val="left" w:pos="993"/>
        </w:tabs>
        <w:spacing w:after="0" w:line="240" w:lineRule="auto"/>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Pr="00B13EFD">
        <w:rPr>
          <w:rFonts w:ascii="Times New Roman" w:eastAsia="Times New Roman" w:hAnsi="Times New Roman"/>
          <w:i/>
          <w:color w:val="000000"/>
          <w:sz w:val="28"/>
          <w:szCs w:val="28"/>
          <w:lang w:eastAsia="ru-RU"/>
        </w:rPr>
        <w:t xml:space="preserve">в сфере услуг социального обслуживания населения , </w:t>
      </w:r>
      <w:r w:rsidRPr="00B13EFD">
        <w:rPr>
          <w:rFonts w:ascii="Times New Roman" w:eastAsia="Times New Roman" w:hAnsi="Times New Roman"/>
          <w:i/>
          <w:sz w:val="28"/>
          <w:szCs w:val="28"/>
          <w:lang w:eastAsia="ru-RU"/>
        </w:rPr>
        <w:t>по мнению потребителей</w:t>
      </w:r>
    </w:p>
    <w:p w:rsidR="00391293" w:rsidRPr="00B13EFD" w:rsidRDefault="00391293" w:rsidP="00B13EFD">
      <w:pPr>
        <w:spacing w:after="0" w:line="240" w:lineRule="auto"/>
        <w:contextualSpacing/>
        <w:jc w:val="both"/>
        <w:rPr>
          <w:rFonts w:ascii="Times New Roman" w:eastAsia="Times New Roman" w:hAnsi="Times New Roman"/>
          <w:color w:val="000000"/>
          <w:sz w:val="28"/>
          <w:szCs w:val="28"/>
          <w:lang w:eastAsia="ru-RU"/>
        </w:rPr>
      </w:pPr>
    </w:p>
    <w:p w:rsidR="00391293" w:rsidRPr="00B13EFD" w:rsidRDefault="00262655" w:rsidP="00B13EFD">
      <w:pPr>
        <w:spacing w:after="0" w:line="240" w:lineRule="auto"/>
        <w:contextualSpacing/>
        <w:jc w:val="both"/>
        <w:rPr>
          <w:rFonts w:ascii="Times New Roman" w:eastAsia="Times New Roman" w:hAnsi="Times New Roman"/>
          <w:color w:val="000000"/>
          <w:sz w:val="28"/>
          <w:szCs w:val="28"/>
          <w:lang w:eastAsia="ru-RU"/>
        </w:rPr>
      </w:pPr>
      <w:r w:rsidRPr="00B13EFD">
        <w:rPr>
          <w:noProof/>
          <w:lang w:eastAsia="ru-RU"/>
        </w:rPr>
        <w:drawing>
          <wp:inline distT="0" distB="0" distL="0" distR="0" wp14:anchorId="275E50AC" wp14:editId="6849ACA6">
            <wp:extent cx="5924550" cy="2009775"/>
            <wp:effectExtent l="0" t="0" r="19050" b="9525"/>
            <wp:docPr id="10737418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62655" w:rsidRPr="00B13EFD" w:rsidRDefault="00262655" w:rsidP="00B13EFD">
      <w:pPr>
        <w:spacing w:after="0" w:line="240" w:lineRule="auto"/>
        <w:contextualSpacing/>
        <w:jc w:val="both"/>
        <w:rPr>
          <w:rFonts w:ascii="Times New Roman" w:eastAsia="Times New Roman" w:hAnsi="Times New Roman"/>
          <w:color w:val="000000"/>
          <w:sz w:val="28"/>
          <w:szCs w:val="28"/>
          <w:lang w:eastAsia="ru-RU"/>
        </w:rPr>
      </w:pPr>
    </w:p>
    <w:p w:rsidR="00E4613A" w:rsidRPr="00B13EFD" w:rsidRDefault="00E4613A"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lastRenderedPageBreak/>
        <w:t xml:space="preserve">Качество услуг </w:t>
      </w:r>
      <w:r w:rsidRPr="00B13EFD">
        <w:rPr>
          <w:rFonts w:ascii="Times New Roman" w:eastAsia="Times New Roman" w:hAnsi="Times New Roman"/>
          <w:i/>
          <w:color w:val="000000"/>
          <w:sz w:val="28"/>
          <w:szCs w:val="28"/>
          <w:lang w:eastAsia="ru-RU"/>
        </w:rPr>
        <w:t>в сфере услуг социального обслуживания населения  связи,</w:t>
      </w:r>
      <w:r w:rsidRPr="00B13EFD">
        <w:rPr>
          <w:rFonts w:ascii="Times New Roman" w:eastAsia="Times New Roman" w:hAnsi="Times New Roman"/>
          <w:i/>
          <w:sz w:val="28"/>
          <w:szCs w:val="28"/>
          <w:lang w:eastAsia="ru-RU"/>
        </w:rPr>
        <w:t xml:space="preserve"> по мнению потребителей.</w:t>
      </w:r>
    </w:p>
    <w:p w:rsidR="00391293" w:rsidRPr="00B13EFD" w:rsidRDefault="00391293" w:rsidP="00B13EFD">
      <w:pPr>
        <w:shd w:val="clear" w:color="auto" w:fill="FFFFFF"/>
        <w:spacing w:after="0" w:line="240" w:lineRule="auto"/>
        <w:jc w:val="both"/>
        <w:rPr>
          <w:rFonts w:ascii="Times New Roman" w:hAnsi="Times New Roman"/>
          <w:color w:val="212121"/>
          <w:sz w:val="28"/>
          <w:szCs w:val="28"/>
        </w:rPr>
      </w:pPr>
    </w:p>
    <w:p w:rsidR="00391293" w:rsidRPr="00B13EFD" w:rsidRDefault="00E4613A" w:rsidP="00B13EFD">
      <w:pPr>
        <w:shd w:val="clear" w:color="auto" w:fill="FFFFFF"/>
        <w:spacing w:after="0" w:line="240" w:lineRule="auto"/>
        <w:jc w:val="both"/>
        <w:rPr>
          <w:rFonts w:ascii="Times New Roman" w:hAnsi="Times New Roman"/>
          <w:color w:val="212121"/>
          <w:sz w:val="28"/>
          <w:szCs w:val="28"/>
        </w:rPr>
      </w:pPr>
      <w:r w:rsidRPr="00B13EFD">
        <w:rPr>
          <w:noProof/>
          <w:lang w:eastAsia="ru-RU"/>
        </w:rPr>
        <w:drawing>
          <wp:inline distT="0" distB="0" distL="0" distR="0" wp14:anchorId="7A444B07" wp14:editId="28FF51E4">
            <wp:extent cx="5953125" cy="1971675"/>
            <wp:effectExtent l="0" t="0" r="9525" b="9525"/>
            <wp:docPr id="107374184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2901" w:rsidRPr="00B13EFD" w:rsidRDefault="00FB2901" w:rsidP="00B13EFD">
      <w:pPr>
        <w:shd w:val="clear" w:color="auto" w:fill="FFFFFF"/>
        <w:spacing w:after="0" w:line="240" w:lineRule="auto"/>
        <w:jc w:val="both"/>
        <w:rPr>
          <w:rFonts w:ascii="Times New Roman" w:hAnsi="Times New Roman"/>
          <w:color w:val="212121"/>
          <w:sz w:val="28"/>
          <w:szCs w:val="28"/>
        </w:rPr>
      </w:pPr>
    </w:p>
    <w:p w:rsidR="000B551A" w:rsidRPr="00B13EFD" w:rsidRDefault="00985867" w:rsidP="00B13EFD">
      <w:pPr>
        <w:shd w:val="clear" w:color="auto" w:fill="FFFFFF"/>
        <w:spacing w:after="0" w:line="240" w:lineRule="auto"/>
        <w:jc w:val="both"/>
        <w:rPr>
          <w:rFonts w:ascii="Times New Roman" w:hAnsi="Times New Roman"/>
          <w:b/>
          <w:color w:val="212121"/>
          <w:sz w:val="28"/>
          <w:szCs w:val="28"/>
        </w:rPr>
      </w:pPr>
      <w:r w:rsidRPr="00B13EFD">
        <w:rPr>
          <w:rFonts w:ascii="Times New Roman" w:eastAsia="Times New Roman" w:hAnsi="Times New Roman"/>
          <w:b/>
          <w:color w:val="000000"/>
          <w:sz w:val="28"/>
          <w:szCs w:val="28"/>
          <w:lang w:eastAsia="ru-RU"/>
        </w:rPr>
        <w:t>Рынок сельскохозяйственной продукции (овощной и плодоягодной продукции, продукции животноводства).</w:t>
      </w:r>
    </w:p>
    <w:p w:rsidR="00E2492E" w:rsidRPr="00B13EFD" w:rsidRDefault="000B551A" w:rsidP="00B13EFD">
      <w:pPr>
        <w:shd w:val="clear" w:color="auto" w:fill="FFFFFF"/>
        <w:spacing w:after="0" w:line="240" w:lineRule="auto"/>
        <w:ind w:firstLine="709"/>
        <w:jc w:val="both"/>
        <w:rPr>
          <w:rFonts w:ascii="Times New Roman" w:hAnsi="Times New Roman"/>
          <w:b/>
          <w:color w:val="212121"/>
          <w:sz w:val="28"/>
          <w:szCs w:val="28"/>
        </w:rPr>
      </w:pPr>
      <w:r w:rsidRPr="00B13EFD">
        <w:rPr>
          <w:rFonts w:ascii="Times New Roman" w:eastAsia="Times New Roman" w:hAnsi="Times New Roman"/>
          <w:sz w:val="28"/>
          <w:szCs w:val="24"/>
          <w:lang w:eastAsia="ru-RU"/>
        </w:rPr>
        <w:t>Сельскохозяйственная отрасль города является неотъемлемой частью комплексного развития города-курорта и традиционно, в силу природно-климатических и географических особенностей, ориентирована на удовлетворение потребностей населения города в свежих овощах и фруктах, субтропических плодовых культурах, чае, продукции пчеловодства и цветоводства.</w:t>
      </w:r>
    </w:p>
    <w:p w:rsidR="000B551A" w:rsidRPr="00B13EFD" w:rsidRDefault="000B551A" w:rsidP="00B13EFD">
      <w:pPr>
        <w:shd w:val="clear" w:color="auto" w:fill="FFFFFF"/>
        <w:spacing w:after="0" w:line="240" w:lineRule="auto"/>
        <w:ind w:firstLine="709"/>
        <w:jc w:val="both"/>
        <w:rPr>
          <w:rFonts w:ascii="Times New Roman" w:hAnsi="Times New Roman"/>
          <w:b/>
          <w:color w:val="212121"/>
          <w:sz w:val="28"/>
          <w:szCs w:val="28"/>
        </w:rPr>
      </w:pPr>
      <w:r w:rsidRPr="00B13EFD">
        <w:rPr>
          <w:rFonts w:ascii="Times New Roman" w:eastAsia="Times New Roman" w:hAnsi="Times New Roman"/>
          <w:sz w:val="28"/>
          <w:szCs w:val="24"/>
          <w:lang w:eastAsia="ru-RU"/>
        </w:rPr>
        <w:t>Общественный сектор отрасли представлен 16 предприятиями различной организационно-правовой формы собственности, ведущих сельскохозяйственное производство на 4,4 тыс. га сельхозугодий, в том числе 0,4 тыс. га пашни и 3,4 тыс. га многолетних насаждений.</w:t>
      </w:r>
    </w:p>
    <w:p w:rsidR="000B551A" w:rsidRPr="00B13EFD" w:rsidRDefault="000B551A" w:rsidP="00B13EFD">
      <w:p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      Чаеводство и плодоводство города сосредоточены в пяти специализированных хозяйствах:</w:t>
      </w:r>
    </w:p>
    <w:p w:rsidR="000B551A" w:rsidRPr="00B13EFD" w:rsidRDefault="000B551A" w:rsidP="00B13EFD">
      <w:pPr>
        <w:numPr>
          <w:ilvl w:val="0"/>
          <w:numId w:val="18"/>
        </w:num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ЗАО «</w:t>
      </w:r>
      <w:proofErr w:type="spellStart"/>
      <w:r w:rsidRPr="00B13EFD">
        <w:rPr>
          <w:rFonts w:ascii="Times New Roman" w:eastAsia="Times New Roman" w:hAnsi="Times New Roman"/>
          <w:sz w:val="28"/>
          <w:szCs w:val="24"/>
          <w:lang w:eastAsia="ru-RU"/>
        </w:rPr>
        <w:t>Дагомысчай</w:t>
      </w:r>
      <w:proofErr w:type="spellEnd"/>
      <w:r w:rsidRPr="00B13EFD">
        <w:rPr>
          <w:rFonts w:ascii="Times New Roman" w:eastAsia="Times New Roman" w:hAnsi="Times New Roman"/>
          <w:sz w:val="28"/>
          <w:szCs w:val="24"/>
          <w:lang w:eastAsia="ru-RU"/>
        </w:rPr>
        <w:t>»</w:t>
      </w:r>
    </w:p>
    <w:p w:rsidR="000B551A" w:rsidRPr="00B13EFD" w:rsidRDefault="000B551A" w:rsidP="00B13EFD">
      <w:pPr>
        <w:numPr>
          <w:ilvl w:val="0"/>
          <w:numId w:val="18"/>
        </w:num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ЗАО «</w:t>
      </w:r>
      <w:proofErr w:type="spellStart"/>
      <w:r w:rsidRPr="00B13EFD">
        <w:rPr>
          <w:rFonts w:ascii="Times New Roman" w:eastAsia="Times New Roman" w:hAnsi="Times New Roman"/>
          <w:sz w:val="28"/>
          <w:szCs w:val="24"/>
          <w:lang w:eastAsia="ru-RU"/>
        </w:rPr>
        <w:t>Шапсугский</w:t>
      </w:r>
      <w:proofErr w:type="spellEnd"/>
      <w:r w:rsidRPr="00B13EFD">
        <w:rPr>
          <w:rFonts w:ascii="Times New Roman" w:eastAsia="Times New Roman" w:hAnsi="Times New Roman"/>
          <w:sz w:val="28"/>
          <w:szCs w:val="24"/>
          <w:lang w:eastAsia="ru-RU"/>
        </w:rPr>
        <w:t xml:space="preserve"> чай»</w:t>
      </w:r>
    </w:p>
    <w:p w:rsidR="000B551A" w:rsidRPr="00B13EFD" w:rsidRDefault="000B551A" w:rsidP="00B13EFD">
      <w:pPr>
        <w:numPr>
          <w:ilvl w:val="0"/>
          <w:numId w:val="18"/>
        </w:num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АО «Хоста-чай»</w:t>
      </w:r>
    </w:p>
    <w:p w:rsidR="000B551A" w:rsidRPr="00B13EFD" w:rsidRDefault="000B551A" w:rsidP="00B13EFD">
      <w:pPr>
        <w:numPr>
          <w:ilvl w:val="0"/>
          <w:numId w:val="18"/>
        </w:num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АО «</w:t>
      </w:r>
      <w:proofErr w:type="spellStart"/>
      <w:r w:rsidRPr="00B13EFD">
        <w:rPr>
          <w:rFonts w:ascii="Times New Roman" w:eastAsia="Times New Roman" w:hAnsi="Times New Roman"/>
          <w:sz w:val="28"/>
          <w:szCs w:val="24"/>
          <w:lang w:eastAsia="ru-RU"/>
        </w:rPr>
        <w:t>Мацестинский</w:t>
      </w:r>
      <w:proofErr w:type="spellEnd"/>
      <w:r w:rsidRPr="00B13EFD">
        <w:rPr>
          <w:rFonts w:ascii="Times New Roman" w:eastAsia="Times New Roman" w:hAnsi="Times New Roman"/>
          <w:sz w:val="28"/>
          <w:szCs w:val="24"/>
          <w:lang w:eastAsia="ru-RU"/>
        </w:rPr>
        <w:t xml:space="preserve"> чай»</w:t>
      </w:r>
    </w:p>
    <w:p w:rsidR="000B551A" w:rsidRPr="00B13EFD" w:rsidRDefault="000B551A" w:rsidP="00B13EFD">
      <w:pPr>
        <w:numPr>
          <w:ilvl w:val="0"/>
          <w:numId w:val="18"/>
        </w:num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ОАО «</w:t>
      </w:r>
      <w:proofErr w:type="spellStart"/>
      <w:r w:rsidRPr="00B13EFD">
        <w:rPr>
          <w:rFonts w:ascii="Times New Roman" w:eastAsia="Times New Roman" w:hAnsi="Times New Roman"/>
          <w:sz w:val="28"/>
          <w:szCs w:val="24"/>
          <w:lang w:eastAsia="ru-RU"/>
        </w:rPr>
        <w:t>Солохаульский</w:t>
      </w:r>
      <w:proofErr w:type="spellEnd"/>
      <w:r w:rsidRPr="00B13EFD">
        <w:rPr>
          <w:rFonts w:ascii="Times New Roman" w:eastAsia="Times New Roman" w:hAnsi="Times New Roman"/>
          <w:sz w:val="28"/>
          <w:szCs w:val="24"/>
          <w:lang w:eastAsia="ru-RU"/>
        </w:rPr>
        <w:t xml:space="preserve"> чай»</w:t>
      </w:r>
    </w:p>
    <w:p w:rsidR="000B551A" w:rsidRPr="00B13EFD" w:rsidRDefault="000B551A" w:rsidP="00B13EFD">
      <w:pPr>
        <w:spacing w:after="0" w:line="240" w:lineRule="auto"/>
        <w:ind w:firstLine="72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Все чаеводческие предприятия имеют собственную переработку зеленого чайного листа.</w:t>
      </w:r>
    </w:p>
    <w:p w:rsidR="000B551A" w:rsidRPr="00B13EFD" w:rsidRDefault="000B551A" w:rsidP="00B13EFD">
      <w:pPr>
        <w:spacing w:after="0" w:line="240" w:lineRule="auto"/>
        <w:ind w:firstLine="708"/>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Узкоспециализированным тепличным хозяйством по производству овощей является: ООО СХФ «Верлиока».</w:t>
      </w:r>
    </w:p>
    <w:p w:rsidR="000B551A" w:rsidRPr="00B13EFD" w:rsidRDefault="000B551A" w:rsidP="00B13EFD">
      <w:pPr>
        <w:spacing w:after="0" w:line="240" w:lineRule="auto"/>
        <w:ind w:firstLine="72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На производстве овощей защищенного и открытого грунта и, частично, плодов и семян овощных культур и цветов специализируются:</w:t>
      </w:r>
    </w:p>
    <w:p w:rsidR="000B551A" w:rsidRPr="00B13EFD" w:rsidRDefault="000B551A" w:rsidP="00B13EFD">
      <w:pPr>
        <w:numPr>
          <w:ilvl w:val="0"/>
          <w:numId w:val="18"/>
        </w:num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АО Совхоз «Восход»</w:t>
      </w:r>
    </w:p>
    <w:p w:rsidR="000B551A" w:rsidRPr="00B13EFD" w:rsidRDefault="000B551A" w:rsidP="00B13EFD">
      <w:pPr>
        <w:numPr>
          <w:ilvl w:val="0"/>
          <w:numId w:val="18"/>
        </w:num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ОАО СХФ «Победа»</w:t>
      </w:r>
    </w:p>
    <w:p w:rsidR="000B551A" w:rsidRPr="00B13EFD" w:rsidRDefault="000B551A" w:rsidP="00B13EFD">
      <w:pPr>
        <w:spacing w:after="0" w:line="240" w:lineRule="auto"/>
        <w:ind w:firstLine="708"/>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Узкоспециализированным цветоводческим хозяйством является ООО «Декоративно-цветочные культуры». </w:t>
      </w:r>
    </w:p>
    <w:p w:rsidR="000B551A" w:rsidRPr="00B13EFD" w:rsidRDefault="000B551A" w:rsidP="00B13EFD">
      <w:pPr>
        <w:spacing w:after="0" w:line="240" w:lineRule="auto"/>
        <w:ind w:firstLine="720"/>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В животноводстве узкоспециализированным предприятием является ЗАО «Адлерская птицефабрика», производящее мясо птицы, а также ФГУП Племенной форелеводческий завод «Адлер» - единственное предприятие в </w:t>
      </w:r>
      <w:r w:rsidRPr="00B13EFD">
        <w:rPr>
          <w:rFonts w:ascii="Times New Roman" w:eastAsia="Times New Roman" w:hAnsi="Times New Roman"/>
          <w:sz w:val="28"/>
          <w:szCs w:val="24"/>
          <w:lang w:eastAsia="ru-RU"/>
        </w:rPr>
        <w:lastRenderedPageBreak/>
        <w:t xml:space="preserve">России, которое осуществляет поставку рыбопосадочного материала и икры на стадии глазка в рыборазводные хозяйства России и ближайшее зарубежье. </w:t>
      </w:r>
    </w:p>
    <w:p w:rsidR="000B551A" w:rsidRPr="00B13EFD" w:rsidRDefault="000B551A" w:rsidP="00B13EFD">
      <w:p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         Кроме этого в городе Сочи осуществляют свою деятельность более            25 тысяч личных подсобных и 226 крестьянских фермерских хозяйств. </w:t>
      </w:r>
    </w:p>
    <w:p w:rsidR="000B551A" w:rsidRPr="00B13EFD" w:rsidRDefault="000B551A"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растениеводстве выращиванием и переработкой зеленого чайного листа   в городе Сочи занимаются 5 предприятий: ЗАО «</w:t>
      </w:r>
      <w:proofErr w:type="spellStart"/>
      <w:r w:rsidRPr="00B13EFD">
        <w:rPr>
          <w:rFonts w:ascii="Times New Roman" w:eastAsia="Times New Roman" w:hAnsi="Times New Roman"/>
          <w:sz w:val="28"/>
          <w:szCs w:val="28"/>
          <w:lang w:eastAsia="ru-RU"/>
        </w:rPr>
        <w:t>Дагомысчай</w:t>
      </w:r>
      <w:proofErr w:type="spellEnd"/>
      <w:r w:rsidRPr="00B13EFD">
        <w:rPr>
          <w:rFonts w:ascii="Times New Roman" w:eastAsia="Times New Roman" w:hAnsi="Times New Roman"/>
          <w:sz w:val="28"/>
          <w:szCs w:val="28"/>
          <w:lang w:eastAsia="ru-RU"/>
        </w:rPr>
        <w:t>», ОАО «</w:t>
      </w:r>
      <w:proofErr w:type="spellStart"/>
      <w:r w:rsidRPr="00B13EFD">
        <w:rPr>
          <w:rFonts w:ascii="Times New Roman" w:eastAsia="Times New Roman" w:hAnsi="Times New Roman"/>
          <w:sz w:val="28"/>
          <w:szCs w:val="28"/>
          <w:lang w:eastAsia="ru-RU"/>
        </w:rPr>
        <w:t>Солохаульский</w:t>
      </w:r>
      <w:proofErr w:type="spellEnd"/>
      <w:r w:rsidRPr="00B13EFD">
        <w:rPr>
          <w:rFonts w:ascii="Times New Roman" w:eastAsia="Times New Roman" w:hAnsi="Times New Roman"/>
          <w:sz w:val="28"/>
          <w:szCs w:val="28"/>
          <w:lang w:eastAsia="ru-RU"/>
        </w:rPr>
        <w:t xml:space="preserve"> чай», АО «</w:t>
      </w:r>
      <w:proofErr w:type="spellStart"/>
      <w:r w:rsidRPr="00B13EFD">
        <w:rPr>
          <w:rFonts w:ascii="Times New Roman" w:eastAsia="Times New Roman" w:hAnsi="Times New Roman"/>
          <w:sz w:val="28"/>
          <w:szCs w:val="28"/>
          <w:lang w:eastAsia="ru-RU"/>
        </w:rPr>
        <w:t>Мацестинский</w:t>
      </w:r>
      <w:proofErr w:type="spellEnd"/>
      <w:r w:rsidRPr="00B13EFD">
        <w:rPr>
          <w:rFonts w:ascii="Times New Roman" w:eastAsia="Times New Roman" w:hAnsi="Times New Roman"/>
          <w:sz w:val="28"/>
          <w:szCs w:val="28"/>
          <w:lang w:eastAsia="ru-RU"/>
        </w:rPr>
        <w:t xml:space="preserve"> чай», ЗАО «Хоста чай», ЗАО «</w:t>
      </w:r>
      <w:proofErr w:type="spellStart"/>
      <w:r w:rsidRPr="00B13EFD">
        <w:rPr>
          <w:rFonts w:ascii="Times New Roman" w:eastAsia="Times New Roman" w:hAnsi="Times New Roman"/>
          <w:sz w:val="28"/>
          <w:szCs w:val="28"/>
          <w:lang w:eastAsia="ru-RU"/>
        </w:rPr>
        <w:t>Шапсугский</w:t>
      </w:r>
      <w:proofErr w:type="spellEnd"/>
      <w:r w:rsidRPr="00B13EFD">
        <w:rPr>
          <w:rFonts w:ascii="Times New Roman" w:eastAsia="Times New Roman" w:hAnsi="Times New Roman"/>
          <w:sz w:val="28"/>
          <w:szCs w:val="28"/>
          <w:lang w:eastAsia="ru-RU"/>
        </w:rPr>
        <w:t xml:space="preserve"> чай».</w:t>
      </w:r>
    </w:p>
    <w:p w:rsidR="000B551A" w:rsidRPr="00B13EFD" w:rsidRDefault="000B551A" w:rsidP="00B13EFD">
      <w:p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8"/>
          <w:lang w:eastAsia="ru-RU"/>
        </w:rPr>
        <w:t xml:space="preserve">          На протяжении последних лет чаеводческая отрасль города Сочи постепенно выходит из рецессии. Из года в год уверенно наращиваются объемы собираемого чайного листа для последующей переработки. </w:t>
      </w:r>
      <w:r w:rsidRPr="00B13EFD">
        <w:rPr>
          <w:rFonts w:ascii="Times New Roman" w:eastAsia="Times New Roman" w:hAnsi="Times New Roman"/>
          <w:sz w:val="28"/>
          <w:szCs w:val="24"/>
          <w:lang w:eastAsia="ru-RU"/>
        </w:rPr>
        <w:t>Субтропики Причерноморья Краснодарского края являются единственным в России регионом, где выращивают и перерабатывают чай.</w:t>
      </w:r>
    </w:p>
    <w:p w:rsidR="000B551A" w:rsidRPr="00B13EFD" w:rsidRDefault="000B551A" w:rsidP="00B13EFD">
      <w:p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          В чаеводческих хозяйствах города Сочи в 2017 году собрано 553,3 тонны зеленого чайного листа, что составило 122,1 % к уровню 2016 года (453,1 тонн), в том числе в разрезе предприятий:</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4"/>
          <w:lang w:eastAsia="ru-RU"/>
        </w:rPr>
        <w:t xml:space="preserve">          </w:t>
      </w:r>
      <w:r w:rsidRPr="00B13EFD">
        <w:rPr>
          <w:rFonts w:ascii="Times New Roman" w:eastAsia="Times New Roman" w:hAnsi="Times New Roman"/>
          <w:sz w:val="28"/>
          <w:szCs w:val="28"/>
          <w:lang w:eastAsia="ru-RU"/>
        </w:rPr>
        <w:t>Огромный импульс развитию чаеводческой отрасли придал Закон Краснодарского края от 8 августа 2016 года «О развитии чаеводства на территории Краснодарского края» и вытекающая из него возможность получения государственной поддержки.</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 2017 года возобновлена государственная поддержка развития чаеводства на территории Краснодарского края в соответствии со статьей 6 Закона о развитии чаеводства. В рамках данной поддержки предусмотрено предоставление субсидий субъектам агропромышленного комплекса на возмещение части затрат на уход (включая омолаживающую обрезку) за чайными плантациями в течение трех лет. На эти цели из краевого бюджета выделено 25,6 миллиона рублей. </w:t>
      </w:r>
    </w:p>
    <w:p w:rsidR="000B551A" w:rsidRPr="00B13EFD" w:rsidRDefault="000B551A" w:rsidP="00B13EFD">
      <w:pPr>
        <w:suppressAutoHyphens/>
        <w:spacing w:after="0" w:line="240" w:lineRule="auto"/>
        <w:ind w:right="170"/>
        <w:jc w:val="both"/>
        <w:rPr>
          <w:rFonts w:ascii="Times New Roman" w:eastAsia="Times New Roman" w:hAnsi="Times New Roman"/>
          <w:sz w:val="28"/>
          <w:szCs w:val="24"/>
          <w:lang w:eastAsia="ru-RU"/>
        </w:rPr>
      </w:pPr>
      <w:r w:rsidRPr="00B13EFD">
        <w:rPr>
          <w:rFonts w:ascii="Times New Roman" w:eastAsia="Times New Roman" w:hAnsi="Times New Roman"/>
          <w:sz w:val="28"/>
          <w:szCs w:val="28"/>
          <w:lang w:eastAsia="ru-RU"/>
        </w:rPr>
        <w:t xml:space="preserve">           В 2017 году государственную поддержку получили три чаеводческих предприятия на общую сумму 14 млн. руб., в том: АО</w:t>
      </w:r>
      <w:r w:rsidRPr="00B13EFD">
        <w:rPr>
          <w:rFonts w:ascii="Times New Roman" w:eastAsia="Times New Roman" w:hAnsi="Times New Roman"/>
          <w:sz w:val="28"/>
          <w:szCs w:val="24"/>
          <w:lang w:eastAsia="ru-RU"/>
        </w:rPr>
        <w:t xml:space="preserve"> «</w:t>
      </w:r>
      <w:proofErr w:type="spellStart"/>
      <w:r w:rsidRPr="00B13EFD">
        <w:rPr>
          <w:rFonts w:ascii="Times New Roman" w:eastAsia="Times New Roman" w:hAnsi="Times New Roman"/>
          <w:sz w:val="28"/>
          <w:szCs w:val="24"/>
          <w:lang w:eastAsia="ru-RU"/>
        </w:rPr>
        <w:t>Мацестинский</w:t>
      </w:r>
      <w:proofErr w:type="spellEnd"/>
      <w:r w:rsidRPr="00B13EFD">
        <w:rPr>
          <w:rFonts w:ascii="Times New Roman" w:eastAsia="Times New Roman" w:hAnsi="Times New Roman"/>
          <w:sz w:val="28"/>
          <w:szCs w:val="24"/>
          <w:lang w:eastAsia="ru-RU"/>
        </w:rPr>
        <w:t xml:space="preserve"> чай» - 8,8 млн. руб., ОАО «</w:t>
      </w:r>
      <w:proofErr w:type="spellStart"/>
      <w:r w:rsidRPr="00B13EFD">
        <w:rPr>
          <w:rFonts w:ascii="Times New Roman" w:eastAsia="Times New Roman" w:hAnsi="Times New Roman"/>
          <w:sz w:val="28"/>
          <w:szCs w:val="24"/>
          <w:lang w:eastAsia="ru-RU"/>
        </w:rPr>
        <w:t>Солохаульский</w:t>
      </w:r>
      <w:proofErr w:type="spellEnd"/>
      <w:r w:rsidRPr="00B13EFD">
        <w:rPr>
          <w:rFonts w:ascii="Times New Roman" w:eastAsia="Times New Roman" w:hAnsi="Times New Roman"/>
          <w:sz w:val="28"/>
          <w:szCs w:val="24"/>
          <w:lang w:eastAsia="ru-RU"/>
        </w:rPr>
        <w:t xml:space="preserve"> чай» - 3,0 млн. руб., ЗАО «Хоста-чай» - 2,2 млн. руб.</w:t>
      </w:r>
    </w:p>
    <w:p w:rsidR="000B551A" w:rsidRPr="00B13EFD" w:rsidRDefault="000B551A" w:rsidP="00B13EFD">
      <w:p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       На сегодня, ряд объектов сельскохозяйственной отрасли города имеет хороший положительный опыт использования их для экскурсионных посещений с проведением дегустаций производимой предприятиями города продукции. К таким экскурсиям следует отнести посещение </w:t>
      </w:r>
      <w:proofErr w:type="spellStart"/>
      <w:r w:rsidRPr="00B13EFD">
        <w:rPr>
          <w:rFonts w:ascii="Times New Roman" w:eastAsia="Times New Roman" w:hAnsi="Times New Roman"/>
          <w:sz w:val="28"/>
          <w:szCs w:val="24"/>
          <w:lang w:eastAsia="ru-RU"/>
        </w:rPr>
        <w:t>форелеводческого</w:t>
      </w:r>
      <w:proofErr w:type="spellEnd"/>
      <w:r w:rsidRPr="00B13EFD">
        <w:rPr>
          <w:rFonts w:ascii="Times New Roman" w:eastAsia="Times New Roman" w:hAnsi="Times New Roman"/>
          <w:sz w:val="28"/>
          <w:szCs w:val="24"/>
          <w:lang w:eastAsia="ru-RU"/>
        </w:rPr>
        <w:t xml:space="preserve"> хозяйства, чайных домиков ЗАО «Дагомыс чай», пасек </w:t>
      </w:r>
      <w:proofErr w:type="spellStart"/>
      <w:r w:rsidRPr="00B13EFD">
        <w:rPr>
          <w:rFonts w:ascii="Times New Roman" w:eastAsia="Times New Roman" w:hAnsi="Times New Roman"/>
          <w:sz w:val="28"/>
          <w:szCs w:val="24"/>
          <w:lang w:eastAsia="ru-RU"/>
        </w:rPr>
        <w:t>Краснополянского</w:t>
      </w:r>
      <w:proofErr w:type="spellEnd"/>
      <w:r w:rsidRPr="00B13EFD">
        <w:rPr>
          <w:rFonts w:ascii="Times New Roman" w:eastAsia="Times New Roman" w:hAnsi="Times New Roman"/>
          <w:sz w:val="28"/>
          <w:szCs w:val="24"/>
          <w:lang w:eastAsia="ru-RU"/>
        </w:rPr>
        <w:t xml:space="preserve"> </w:t>
      </w:r>
      <w:proofErr w:type="spellStart"/>
      <w:r w:rsidRPr="00B13EFD">
        <w:rPr>
          <w:rFonts w:ascii="Times New Roman" w:eastAsia="Times New Roman" w:hAnsi="Times New Roman"/>
          <w:sz w:val="28"/>
          <w:szCs w:val="24"/>
          <w:lang w:eastAsia="ru-RU"/>
        </w:rPr>
        <w:t>пчелохозяйства</w:t>
      </w:r>
      <w:proofErr w:type="spellEnd"/>
      <w:r w:rsidRPr="00B13EFD">
        <w:rPr>
          <w:rFonts w:ascii="Times New Roman" w:eastAsia="Times New Roman" w:hAnsi="Times New Roman"/>
          <w:sz w:val="28"/>
          <w:szCs w:val="24"/>
          <w:lang w:eastAsia="ru-RU"/>
        </w:rPr>
        <w:t xml:space="preserve">, пасек и дома-музея </w:t>
      </w:r>
      <w:proofErr w:type="spellStart"/>
      <w:r w:rsidRPr="00B13EFD">
        <w:rPr>
          <w:rFonts w:ascii="Times New Roman" w:eastAsia="Times New Roman" w:hAnsi="Times New Roman"/>
          <w:sz w:val="28"/>
          <w:szCs w:val="24"/>
          <w:lang w:eastAsia="ru-RU"/>
        </w:rPr>
        <w:t>Кошмана</w:t>
      </w:r>
      <w:proofErr w:type="spellEnd"/>
      <w:r w:rsidRPr="00B13EFD">
        <w:rPr>
          <w:rFonts w:ascii="Times New Roman" w:eastAsia="Times New Roman" w:hAnsi="Times New Roman"/>
          <w:sz w:val="28"/>
          <w:szCs w:val="24"/>
          <w:lang w:eastAsia="ru-RU"/>
        </w:rPr>
        <w:t xml:space="preserve"> ОАО «</w:t>
      </w:r>
      <w:proofErr w:type="spellStart"/>
      <w:r w:rsidRPr="00B13EFD">
        <w:rPr>
          <w:rFonts w:ascii="Times New Roman" w:eastAsia="Times New Roman" w:hAnsi="Times New Roman"/>
          <w:sz w:val="28"/>
          <w:szCs w:val="24"/>
          <w:lang w:eastAsia="ru-RU"/>
        </w:rPr>
        <w:t>Солохаульский</w:t>
      </w:r>
      <w:proofErr w:type="spellEnd"/>
      <w:r w:rsidRPr="00B13EFD">
        <w:rPr>
          <w:rFonts w:ascii="Times New Roman" w:eastAsia="Times New Roman" w:hAnsi="Times New Roman"/>
          <w:sz w:val="28"/>
          <w:szCs w:val="24"/>
          <w:lang w:eastAsia="ru-RU"/>
        </w:rPr>
        <w:t xml:space="preserve"> чай», «Ферма </w:t>
      </w:r>
      <w:proofErr w:type="spellStart"/>
      <w:r w:rsidRPr="00B13EFD">
        <w:rPr>
          <w:rFonts w:ascii="Times New Roman" w:eastAsia="Times New Roman" w:hAnsi="Times New Roman"/>
          <w:sz w:val="28"/>
          <w:szCs w:val="24"/>
          <w:lang w:eastAsia="ru-RU"/>
        </w:rPr>
        <w:t>Экзархо</w:t>
      </w:r>
      <w:proofErr w:type="spellEnd"/>
      <w:r w:rsidRPr="00B13EFD">
        <w:rPr>
          <w:rFonts w:ascii="Times New Roman" w:eastAsia="Times New Roman" w:hAnsi="Times New Roman"/>
          <w:sz w:val="28"/>
          <w:szCs w:val="24"/>
          <w:lang w:eastAsia="ru-RU"/>
        </w:rPr>
        <w:t xml:space="preserve">». </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4"/>
          <w:lang w:eastAsia="ru-RU"/>
        </w:rPr>
        <w:t xml:space="preserve">         На </w:t>
      </w:r>
      <w:proofErr w:type="spellStart"/>
      <w:r w:rsidRPr="00B13EFD">
        <w:rPr>
          <w:rFonts w:ascii="Times New Roman" w:eastAsia="Times New Roman" w:hAnsi="Times New Roman"/>
          <w:sz w:val="28"/>
          <w:szCs w:val="24"/>
          <w:lang w:eastAsia="ru-RU"/>
        </w:rPr>
        <w:t>агротуристическом</w:t>
      </w:r>
      <w:proofErr w:type="spellEnd"/>
      <w:r w:rsidRPr="00B13EFD">
        <w:rPr>
          <w:rFonts w:ascii="Times New Roman" w:eastAsia="Times New Roman" w:hAnsi="Times New Roman"/>
          <w:sz w:val="28"/>
          <w:szCs w:val="24"/>
          <w:lang w:eastAsia="ru-RU"/>
        </w:rPr>
        <w:t xml:space="preserve"> комплексе «Ферма </w:t>
      </w:r>
      <w:proofErr w:type="spellStart"/>
      <w:r w:rsidRPr="00B13EFD">
        <w:rPr>
          <w:rFonts w:ascii="Times New Roman" w:eastAsia="Times New Roman" w:hAnsi="Times New Roman"/>
          <w:sz w:val="28"/>
          <w:szCs w:val="24"/>
          <w:lang w:eastAsia="ru-RU"/>
        </w:rPr>
        <w:t>Экзархо</w:t>
      </w:r>
      <w:proofErr w:type="spellEnd"/>
      <w:r w:rsidRPr="00B13EFD">
        <w:rPr>
          <w:rFonts w:ascii="Times New Roman" w:eastAsia="Times New Roman" w:hAnsi="Times New Roman"/>
          <w:sz w:val="28"/>
          <w:szCs w:val="24"/>
          <w:lang w:eastAsia="ru-RU"/>
        </w:rPr>
        <w:t xml:space="preserve">» в с. Прогресс организовано садоводческое хозяйство (высажено 800 фруктовых деревьев), козоводческое хозяйство (135 голов коз), овощеводческое хозяйство (650 м2 теплиц функционируют), конноспортивное подразделение (содержится 32 головы для спорта и активного отдыха). В 2017 году построено 1200 м2 теплиц, заканчивается строительство молочного цеха и цеха по переработке плодовой продукции. Ввод в эксплуатацию планируется в 2018 году.  </w:t>
      </w:r>
      <w:r w:rsidRPr="00B13EFD">
        <w:rPr>
          <w:rFonts w:ascii="Times New Roman" w:eastAsia="Times New Roman" w:hAnsi="Times New Roman"/>
          <w:sz w:val="28"/>
          <w:szCs w:val="28"/>
          <w:lang w:eastAsia="ru-RU"/>
        </w:rPr>
        <w:t xml:space="preserve">По результатам краевого конкурса в 2016 году «Ферма </w:t>
      </w:r>
      <w:proofErr w:type="spellStart"/>
      <w:r w:rsidRPr="00B13EFD">
        <w:rPr>
          <w:rFonts w:ascii="Times New Roman" w:eastAsia="Times New Roman" w:hAnsi="Times New Roman"/>
          <w:sz w:val="28"/>
          <w:szCs w:val="28"/>
          <w:lang w:eastAsia="ru-RU"/>
        </w:rPr>
        <w:t>Экзархо</w:t>
      </w:r>
      <w:proofErr w:type="spellEnd"/>
      <w:r w:rsidRPr="00B13EFD">
        <w:rPr>
          <w:rFonts w:ascii="Times New Roman" w:eastAsia="Times New Roman" w:hAnsi="Times New Roman"/>
          <w:sz w:val="28"/>
          <w:szCs w:val="28"/>
          <w:lang w:eastAsia="ru-RU"/>
        </w:rPr>
        <w:t xml:space="preserve">» признана </w:t>
      </w:r>
      <w:r w:rsidRPr="00B13EFD">
        <w:rPr>
          <w:rFonts w:ascii="Times New Roman" w:eastAsia="Times New Roman" w:hAnsi="Times New Roman"/>
          <w:sz w:val="28"/>
          <w:szCs w:val="28"/>
          <w:lang w:eastAsia="ru-RU"/>
        </w:rPr>
        <w:lastRenderedPageBreak/>
        <w:t>победителем, заняв 3 место в номинации «Лучший крупный объект сельского (аграрного) туризма в Краснодарском крае».</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w:t>
      </w:r>
      <w:proofErr w:type="spellStart"/>
      <w:r w:rsidRPr="00B13EFD">
        <w:rPr>
          <w:rFonts w:ascii="Times New Roman" w:eastAsia="Times New Roman" w:hAnsi="Times New Roman"/>
          <w:sz w:val="28"/>
          <w:szCs w:val="28"/>
          <w:lang w:eastAsia="ru-RU"/>
        </w:rPr>
        <w:t>Мидийная</w:t>
      </w:r>
      <w:proofErr w:type="spellEnd"/>
      <w:r w:rsidRPr="00B13EFD">
        <w:rPr>
          <w:rFonts w:ascii="Times New Roman" w:eastAsia="Times New Roman" w:hAnsi="Times New Roman"/>
          <w:sz w:val="28"/>
          <w:szCs w:val="28"/>
          <w:lang w:eastAsia="ru-RU"/>
        </w:rPr>
        <w:t xml:space="preserve"> ферма ООО «</w:t>
      </w:r>
      <w:proofErr w:type="spellStart"/>
      <w:r w:rsidRPr="00B13EFD">
        <w:rPr>
          <w:rFonts w:ascii="Times New Roman" w:eastAsia="Times New Roman" w:hAnsi="Times New Roman"/>
          <w:sz w:val="28"/>
          <w:szCs w:val="28"/>
          <w:lang w:eastAsia="ru-RU"/>
        </w:rPr>
        <w:t>Куршавель</w:t>
      </w:r>
      <w:proofErr w:type="spellEnd"/>
      <w:r w:rsidRPr="00B13EFD">
        <w:rPr>
          <w:rFonts w:ascii="Times New Roman" w:eastAsia="Times New Roman" w:hAnsi="Times New Roman"/>
          <w:sz w:val="28"/>
          <w:szCs w:val="28"/>
          <w:lang w:eastAsia="ru-RU"/>
        </w:rPr>
        <w:t xml:space="preserve">» является единственной на территории РФ фермой, занимающейся разведением черноморских мидий круглогодично. </w:t>
      </w:r>
      <w:r w:rsidRPr="00B13EFD">
        <w:rPr>
          <w:rFonts w:ascii="Times New Roman" w:eastAsia="Times New Roman" w:hAnsi="Times New Roman"/>
          <w:sz w:val="28"/>
          <w:szCs w:val="28"/>
          <w:shd w:val="clear" w:color="auto" w:fill="FFFFFF"/>
          <w:lang w:eastAsia="ru-RU"/>
        </w:rPr>
        <w:t>Уже более восьми лет осуществляются поставки в ведущие рестораны: Москвы, Санкт Петербурга, Екатеринбурга, Челябинска, Ростов-на-дону, Краснодара, Сочи и Красной поляны. Сочинские фермеры вырастили и первых устриц. Собранный урожай составил 1 млн штук, примерно одну пятую всей потребности российских ресторанов и розничной сети. В планах у предприятия </w:t>
      </w:r>
      <w:hyperlink r:id="rId59" w:tgtFrame="_blank" w:history="1">
        <w:r w:rsidRPr="00B13EFD">
          <w:rPr>
            <w:rFonts w:ascii="Times New Roman" w:eastAsia="Times New Roman" w:hAnsi="Times New Roman"/>
            <w:bCs/>
            <w:sz w:val="28"/>
            <w:szCs w:val="28"/>
            <w:shd w:val="clear" w:color="auto" w:fill="FFFFFF"/>
            <w:lang w:eastAsia="ru-RU"/>
          </w:rPr>
          <w:t>увеличение плантаций</w:t>
        </w:r>
      </w:hyperlink>
      <w:r w:rsidRPr="00B13EFD">
        <w:rPr>
          <w:rFonts w:ascii="Times New Roman" w:eastAsia="Times New Roman" w:hAnsi="Times New Roman"/>
          <w:sz w:val="28"/>
          <w:szCs w:val="28"/>
          <w:lang w:eastAsia="ru-RU"/>
        </w:rPr>
        <w:t>.</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На небольшом семейном предприятии «Лаура» разводят радужную форель. Всего на гектаре земли уместилось 20 бетонных прудов, цех для личинок и мальков. Сейчас здесь выращивают до 4 тысяч рыб. В планах руководства наращивать объемы.</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Создано и работает крестьянско-фермерское хозяйство «ДАНЭ» по выращиванию африканского сома (2,5 тонн). Продукция реализуется на муниципальных ярмарках, а также свежих сомов заказывают санатории и дома отдыха Лазаревского района. Планируется расширение производства и развитие </w:t>
      </w:r>
      <w:proofErr w:type="spellStart"/>
      <w:r w:rsidRPr="00B13EFD">
        <w:rPr>
          <w:rFonts w:ascii="Times New Roman" w:eastAsia="Times New Roman" w:hAnsi="Times New Roman"/>
          <w:sz w:val="28"/>
          <w:szCs w:val="28"/>
          <w:lang w:eastAsia="ru-RU"/>
        </w:rPr>
        <w:t>агротуризма</w:t>
      </w:r>
      <w:proofErr w:type="spellEnd"/>
      <w:r w:rsidRPr="00B13EFD">
        <w:rPr>
          <w:rFonts w:ascii="Times New Roman" w:eastAsia="Times New Roman" w:hAnsi="Times New Roman"/>
          <w:sz w:val="28"/>
          <w:szCs w:val="28"/>
          <w:lang w:eastAsia="ru-RU"/>
        </w:rPr>
        <w:t xml:space="preserve">. </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Подана заявка и планируется открытие в г. Сочи нового объекта сельского (аграрного) туризма «Усадьба виноградаря». Представленный объект является сельской усадьбой одного из местных виноградарей-любителей, бригадира рыбаков морского прибрежного лова       Шаргородского А.А. Планируется организация экскурсий для туристов в сочетании двух направлений - рыболовство и выращивание плодов, ягод, а также продуктов их переработки, с целью показать уклад жизни местных сельских тружеников и проведение гастрономических мероприятий с дегустацией продукции субтропического садоводства и продуктов Чёрного моря. </w:t>
      </w:r>
    </w:p>
    <w:p w:rsidR="000B551A" w:rsidRPr="00B13EFD" w:rsidRDefault="000B551A" w:rsidP="00B13EFD">
      <w:pPr>
        <w:suppressAutoHyphens/>
        <w:spacing w:after="0" w:line="240" w:lineRule="auto"/>
        <w:ind w:right="17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В 2017 году крестьянско-фермерские хозяйства города Сочи участвовали в конкурсе на получение государственной поддержки по программе «Начинающий фермер».</w:t>
      </w:r>
    </w:p>
    <w:p w:rsidR="000B551A" w:rsidRPr="00B13EFD" w:rsidRDefault="000B551A" w:rsidP="00B13EFD">
      <w:pPr>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4"/>
          <w:lang w:eastAsia="ru-RU"/>
        </w:rPr>
        <w:t xml:space="preserve">        В целом рост объемов производства продукции ЛПХ города по сравнению с аналогичным периодом прошлого года составил 2-3 %. Учитывая специфику развития нашей зоны как курорт, экологические требования и ограниченность в пастбищных угодьях развитие животноводства в городе Сочи не имеет большой перспективы. ЛПХ переходят на альтернативные направления сел</w:t>
      </w:r>
      <w:r w:rsidR="004A25CC" w:rsidRPr="00B13EFD">
        <w:rPr>
          <w:rFonts w:ascii="Times New Roman" w:eastAsia="Times New Roman" w:hAnsi="Times New Roman"/>
          <w:sz w:val="28"/>
          <w:szCs w:val="24"/>
          <w:lang w:eastAsia="ru-RU"/>
        </w:rPr>
        <w:t xml:space="preserve">ьскохозяйственной деятельности: </w:t>
      </w:r>
      <w:r w:rsidRPr="00B13EFD">
        <w:rPr>
          <w:rFonts w:ascii="Times New Roman" w:eastAsia="Times New Roman" w:hAnsi="Times New Roman"/>
          <w:sz w:val="28"/>
          <w:szCs w:val="24"/>
          <w:lang w:eastAsia="ru-RU"/>
        </w:rPr>
        <w:t>выращив</w:t>
      </w:r>
      <w:r w:rsidR="004A25CC" w:rsidRPr="00B13EFD">
        <w:rPr>
          <w:rFonts w:ascii="Times New Roman" w:eastAsia="Times New Roman" w:hAnsi="Times New Roman"/>
          <w:sz w:val="28"/>
          <w:szCs w:val="24"/>
          <w:lang w:eastAsia="ru-RU"/>
        </w:rPr>
        <w:t xml:space="preserve">ание овощей и цветов в теплицах, садоводств, пчеловодств, </w:t>
      </w:r>
      <w:r w:rsidRPr="00B13EFD">
        <w:rPr>
          <w:rFonts w:ascii="Times New Roman" w:eastAsia="Times New Roman" w:hAnsi="Times New Roman"/>
          <w:sz w:val="28"/>
          <w:szCs w:val="24"/>
          <w:lang w:eastAsia="ru-RU"/>
        </w:rPr>
        <w:t>рыбоводство.</w:t>
      </w:r>
    </w:p>
    <w:p w:rsidR="000B551A" w:rsidRPr="00B13EFD" w:rsidRDefault="000B551A"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соответствии с 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постановлением администрации города Сочи от 30 декабря 2016 года № 3050 «О проведении муниципальных универсальных розничных периодичных ярмарок по продаже сельскохозяйственной продукции и продуктов ее переработки на территории муниципального образования город-курорт Сочи </w:t>
      </w:r>
      <w:r w:rsidRPr="00B13EFD">
        <w:rPr>
          <w:rFonts w:ascii="Times New Roman" w:eastAsia="Times New Roman" w:hAnsi="Times New Roman"/>
          <w:sz w:val="28"/>
          <w:szCs w:val="28"/>
          <w:lang w:eastAsia="ru-RU"/>
        </w:rPr>
        <w:lastRenderedPageBreak/>
        <w:t xml:space="preserve">на 2017 год» </w:t>
      </w:r>
      <w:r w:rsidRPr="00B13EFD">
        <w:rPr>
          <w:rFonts w:ascii="Times New Roman" w:eastAsia="Times New Roman" w:hAnsi="Times New Roman"/>
          <w:color w:val="000000"/>
          <w:sz w:val="28"/>
          <w:szCs w:val="28"/>
          <w:lang w:eastAsia="ru-RU"/>
        </w:rPr>
        <w:t xml:space="preserve">для удовлетворения потребности населения в сельскохозяйственной продукции и продуктах ее переработки на территории муниципального образования город-курорт Сочи предусмотрено 8 муниципальных сельскохозяйственных ярмарок, </w:t>
      </w:r>
      <w:r w:rsidRPr="00B13EFD">
        <w:rPr>
          <w:rFonts w:ascii="Times New Roman" w:eastAsia="Times New Roman" w:hAnsi="Times New Roman"/>
          <w:sz w:val="28"/>
          <w:szCs w:val="28"/>
          <w:lang w:eastAsia="ru-RU"/>
        </w:rPr>
        <w:t>оборудовано 182 торговых места. В среднем еженедельно на ярмарках г. Сочи продается 45 тонн сельхозпродукции, на сумму 4,6 млн. руб.</w:t>
      </w:r>
    </w:p>
    <w:p w:rsidR="000B551A" w:rsidRPr="00B13EFD" w:rsidRDefault="000B551A" w:rsidP="00B13EFD">
      <w:pPr>
        <w:tabs>
          <w:tab w:val="left" w:pos="540"/>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Проведение ярмарок «Выходного дня» – это социально значимое событие, призванное удержать рост цен и насытить рынок сельскохозяйственной продукцией местных товаропроизводителей.</w:t>
      </w:r>
    </w:p>
    <w:p w:rsidR="000B551A" w:rsidRPr="00B13EFD" w:rsidRDefault="000B551A" w:rsidP="00B13EFD">
      <w:pPr>
        <w:tabs>
          <w:tab w:val="left" w:pos="540"/>
        </w:tabs>
        <w:spacing w:after="0" w:line="240" w:lineRule="auto"/>
        <w:jc w:val="both"/>
        <w:rPr>
          <w:rFonts w:ascii="Times New Roman" w:eastAsia="Times New Roman" w:hAnsi="Times New Roman"/>
          <w:sz w:val="28"/>
          <w:szCs w:val="24"/>
          <w:lang w:eastAsia="ru-RU"/>
        </w:rPr>
      </w:pPr>
      <w:r w:rsidRPr="00B13EFD">
        <w:rPr>
          <w:rFonts w:ascii="Times New Roman" w:eastAsia="Times New Roman" w:hAnsi="Times New Roman"/>
          <w:sz w:val="28"/>
          <w:szCs w:val="28"/>
          <w:lang w:eastAsia="ru-RU"/>
        </w:rPr>
        <w:t xml:space="preserve">         В плане стабильного продовольственного обеспечения и предотвращения роста цен администрацией города проводится большая работа по завозу сельскохозяйственной продукции из районов Краснодарского края и других регионов России.</w:t>
      </w:r>
    </w:p>
    <w:p w:rsidR="000B551A" w:rsidRPr="00B13EFD" w:rsidRDefault="000B551A" w:rsidP="00B13EFD">
      <w:pPr>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4"/>
          <w:lang w:eastAsia="ru-RU"/>
        </w:rPr>
        <w:t xml:space="preserve">         </w:t>
      </w:r>
      <w:r w:rsidRPr="00B13EFD">
        <w:rPr>
          <w:rFonts w:ascii="Times New Roman" w:eastAsia="Times New Roman" w:hAnsi="Times New Roman"/>
          <w:sz w:val="28"/>
          <w:szCs w:val="28"/>
          <w:lang w:eastAsia="ru-RU"/>
        </w:rPr>
        <w:t>Реализация сельскохозяйственной продукции на ярмарках по ценам на 10-20 процентов ниже рыночных, позволяет в целом выстраивать ценовую политику на продукты питания в городе Сочи.</w:t>
      </w:r>
    </w:p>
    <w:p w:rsidR="009C3D41" w:rsidRPr="00B13EFD" w:rsidRDefault="004A25CC" w:rsidP="00B13EFD">
      <w:pPr>
        <w:shd w:val="clear" w:color="auto" w:fill="FFFFFF"/>
        <w:tabs>
          <w:tab w:val="left" w:pos="993"/>
        </w:tabs>
        <w:spacing w:after="0" w:line="240" w:lineRule="auto"/>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b/>
          <w:color w:val="000000"/>
          <w:sz w:val="28"/>
          <w:szCs w:val="28"/>
          <w:lang w:eastAsia="ru-RU"/>
        </w:rPr>
        <w:tab/>
      </w:r>
      <w:r w:rsidR="009C3D41" w:rsidRPr="00B13EFD">
        <w:rPr>
          <w:rFonts w:ascii="Times New Roman" w:eastAsia="Times New Roman" w:hAnsi="Times New Roman"/>
          <w:i/>
          <w:sz w:val="28"/>
          <w:szCs w:val="28"/>
          <w:lang w:eastAsia="ru-RU"/>
        </w:rPr>
        <w:t xml:space="preserve">Количество организаций </w:t>
      </w:r>
      <w:r w:rsidR="009C3D41" w:rsidRPr="00B13EFD">
        <w:rPr>
          <w:rFonts w:ascii="Times New Roman" w:eastAsia="Times New Roman" w:hAnsi="Times New Roman"/>
          <w:i/>
          <w:color w:val="000000"/>
          <w:sz w:val="28"/>
          <w:szCs w:val="28"/>
          <w:lang w:eastAsia="ru-RU"/>
        </w:rPr>
        <w:t xml:space="preserve">в сфере услуг  по предоставлению сельскохозяйственной продукции, </w:t>
      </w:r>
      <w:r w:rsidR="009C3D41" w:rsidRPr="00B13EFD">
        <w:rPr>
          <w:rFonts w:ascii="Times New Roman" w:eastAsia="Times New Roman" w:hAnsi="Times New Roman"/>
          <w:i/>
          <w:sz w:val="28"/>
          <w:szCs w:val="28"/>
          <w:lang w:eastAsia="ru-RU"/>
        </w:rPr>
        <w:t>по мнению потребителей</w:t>
      </w:r>
    </w:p>
    <w:p w:rsidR="00985867" w:rsidRPr="00B13EFD" w:rsidRDefault="00985867"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p>
    <w:p w:rsidR="00985867" w:rsidRPr="00B13EFD" w:rsidRDefault="00214A66"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noProof/>
          <w:lang w:eastAsia="ru-RU"/>
        </w:rPr>
        <w:drawing>
          <wp:inline distT="0" distB="0" distL="0" distR="0" wp14:anchorId="47C3246E" wp14:editId="24596708">
            <wp:extent cx="5924550" cy="2009775"/>
            <wp:effectExtent l="0" t="0" r="19050" b="9525"/>
            <wp:docPr id="107374184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85867" w:rsidRPr="00B13EFD" w:rsidRDefault="00985867"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p>
    <w:p w:rsidR="00214A66" w:rsidRPr="00B13EFD" w:rsidRDefault="00214A66" w:rsidP="00B13EFD">
      <w:pPr>
        <w:shd w:val="clear" w:color="auto" w:fill="FFFFFF"/>
        <w:tabs>
          <w:tab w:val="left" w:pos="993"/>
        </w:tabs>
        <w:spacing w:after="0" w:line="240" w:lineRule="auto"/>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i/>
          <w:sz w:val="28"/>
          <w:szCs w:val="28"/>
          <w:lang w:eastAsia="ru-RU"/>
        </w:rPr>
        <w:t xml:space="preserve">Качество услуг </w:t>
      </w:r>
      <w:r w:rsidRPr="00B13EFD">
        <w:rPr>
          <w:rFonts w:ascii="Times New Roman" w:eastAsia="Times New Roman" w:hAnsi="Times New Roman"/>
          <w:i/>
          <w:color w:val="000000"/>
          <w:sz w:val="28"/>
          <w:szCs w:val="28"/>
          <w:lang w:eastAsia="ru-RU"/>
        </w:rPr>
        <w:t>в сфере предоставлени</w:t>
      </w:r>
      <w:r w:rsidR="00884ED2" w:rsidRPr="00B13EFD">
        <w:rPr>
          <w:rFonts w:ascii="Times New Roman" w:eastAsia="Times New Roman" w:hAnsi="Times New Roman"/>
          <w:i/>
          <w:color w:val="000000"/>
          <w:sz w:val="28"/>
          <w:szCs w:val="28"/>
          <w:lang w:eastAsia="ru-RU"/>
        </w:rPr>
        <w:t>я</w:t>
      </w:r>
      <w:r w:rsidRPr="00B13EFD">
        <w:rPr>
          <w:rFonts w:ascii="Times New Roman" w:eastAsia="Times New Roman" w:hAnsi="Times New Roman"/>
          <w:i/>
          <w:color w:val="000000"/>
          <w:sz w:val="28"/>
          <w:szCs w:val="28"/>
          <w:lang w:eastAsia="ru-RU"/>
        </w:rPr>
        <w:t xml:space="preserve"> сельскохозяйственной продукции, </w:t>
      </w:r>
      <w:r w:rsidRPr="00B13EFD">
        <w:rPr>
          <w:rFonts w:ascii="Times New Roman" w:eastAsia="Times New Roman" w:hAnsi="Times New Roman"/>
          <w:i/>
          <w:sz w:val="28"/>
          <w:szCs w:val="28"/>
          <w:lang w:eastAsia="ru-RU"/>
        </w:rPr>
        <w:t>по мнению потребителей</w:t>
      </w:r>
    </w:p>
    <w:p w:rsidR="00985867" w:rsidRPr="00B13EFD" w:rsidRDefault="00985867"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p>
    <w:p w:rsidR="00985867" w:rsidRPr="00B13EFD" w:rsidRDefault="00214A66"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noProof/>
          <w:lang w:eastAsia="ru-RU"/>
        </w:rPr>
        <w:drawing>
          <wp:inline distT="0" distB="0" distL="0" distR="0" wp14:anchorId="570969B1" wp14:editId="1F28843E">
            <wp:extent cx="5953125" cy="1971675"/>
            <wp:effectExtent l="0" t="0" r="9525" b="9525"/>
            <wp:docPr id="107374184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85867" w:rsidRPr="00B13EFD" w:rsidRDefault="00985867"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p>
    <w:p w:rsidR="00985867" w:rsidRPr="00B13EFD" w:rsidRDefault="00983CFC"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Рынок бытовых услуг</w:t>
      </w:r>
    </w:p>
    <w:p w:rsidR="003E5BC8" w:rsidRPr="00B13EFD" w:rsidRDefault="003E5BC8" w:rsidP="00B13EFD">
      <w:pPr>
        <w:spacing w:after="0" w:line="240" w:lineRule="auto"/>
        <w:ind w:firstLine="709"/>
        <w:jc w:val="both"/>
        <w:rPr>
          <w:rFonts w:ascii="Times New Roman" w:eastAsia="Times New Roman" w:hAnsi="Times New Roman"/>
          <w:sz w:val="28"/>
          <w:szCs w:val="28"/>
          <w:lang w:eastAsia="ru-RU"/>
        </w:rPr>
      </w:pPr>
    </w:p>
    <w:p w:rsidR="003E5BC8" w:rsidRPr="00B13EFD" w:rsidRDefault="003E5BC8"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Сфера бытовых услуг муниципального образования город-курорт Сочи представлена 1 120 предприятиями - это химчистки и прачечные, фотоателье, ритуальные услуги, ателье по ремонту и пошиву швейных, меховых и кожаных изделий, мастерские по ремонту и пошиву обуви, парикмахерские и салоны красоты, предприятия по ремонту электронный и сложно-бытовой техники, автомобилей, жилья, бани и сауны, пункты проката, ломбарды и т.д.</w:t>
      </w:r>
    </w:p>
    <w:p w:rsidR="003E5BC8" w:rsidRPr="00B13EFD" w:rsidRDefault="003E5BC8"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Количество хозяйствующих субъектов оказывающие бытовые услуги населению города Сочи – 1 091 человек, из них 188 юридических лиц и 903 индивидуальных предпринимателей. Численность работающих в отрасли 3 478 человек.</w:t>
      </w:r>
    </w:p>
    <w:p w:rsidR="003E5BC8" w:rsidRPr="00B13EFD" w:rsidRDefault="003E5BC8"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Из общего количества предприятий сферы бытовых услуг, функционирующих на территории города Сочи, 1063 являются </w:t>
      </w:r>
      <w:proofErr w:type="spellStart"/>
      <w:r w:rsidRPr="00B13EFD">
        <w:rPr>
          <w:rFonts w:ascii="Times New Roman" w:eastAsia="Times New Roman" w:hAnsi="Times New Roman"/>
          <w:sz w:val="28"/>
          <w:szCs w:val="28"/>
          <w:lang w:eastAsia="ru-RU"/>
        </w:rPr>
        <w:t>микропредприятиями</w:t>
      </w:r>
      <w:proofErr w:type="spellEnd"/>
      <w:r w:rsidRPr="00B13EFD">
        <w:rPr>
          <w:rFonts w:ascii="Times New Roman" w:eastAsia="Times New Roman" w:hAnsi="Times New Roman"/>
          <w:sz w:val="28"/>
          <w:szCs w:val="28"/>
          <w:lang w:eastAsia="ru-RU"/>
        </w:rPr>
        <w:t>, 51 предприятие имеет среднюю численность работников, превышающую 15 человек и 6 средних предприятий.</w:t>
      </w:r>
    </w:p>
    <w:p w:rsidR="003E5BC8" w:rsidRPr="00B13EFD" w:rsidRDefault="003E5BC8"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На протяжении ряда лет наблюдается стабильный рост объемов реализации бытовых услуг, расширение сети предприятий и перечня оказываемых услуг. </w:t>
      </w:r>
      <w:r w:rsidRPr="00B13EFD">
        <w:rPr>
          <w:rFonts w:ascii="Times New Roman" w:eastAsia="Times New Roman" w:hAnsi="Times New Roman"/>
          <w:sz w:val="28"/>
          <w:szCs w:val="28"/>
          <w:lang w:eastAsia="ru-RU"/>
        </w:rPr>
        <w:tab/>
      </w:r>
    </w:p>
    <w:p w:rsidR="003E5BC8" w:rsidRPr="00B13EFD" w:rsidRDefault="003E5BC8" w:rsidP="00B1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cs="Courier New"/>
          <w:sz w:val="28"/>
          <w:szCs w:val="28"/>
          <w:lang w:eastAsia="ru-RU"/>
        </w:rPr>
        <w:tab/>
      </w:r>
      <w:r w:rsidRPr="00B13EFD">
        <w:rPr>
          <w:rFonts w:ascii="Times New Roman" w:eastAsia="Times New Roman" w:hAnsi="Times New Roman"/>
          <w:sz w:val="28"/>
          <w:szCs w:val="28"/>
          <w:lang w:eastAsia="ru-RU"/>
        </w:rPr>
        <w:t xml:space="preserve">За 2017 год в городе Сочи открыто 35 новых предприятий сферы бытовых услуг, это пункты приема химчисток и прачечных, фотоуслуги, парикмахерские, предприятий по ремонту обуви, по ремонту и пошиву одежды, пункты проката и т.д.), дополнительно создано 108 рабочих мест. </w:t>
      </w:r>
    </w:p>
    <w:p w:rsidR="003E5BC8" w:rsidRPr="00B13EFD" w:rsidRDefault="003E5BC8"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Специалисты сферы бытовых услуг активно участвуют в мероприятиях, направленных на повышение качества и культуры обслуживания жителей и гостей города-курорта Сочи. Ежегодно принимают участие в Краевом конкурсе «Лучшие организации сферы бытовых услуг Краснодарского края». </w:t>
      </w:r>
    </w:p>
    <w:p w:rsidR="003E5BC8" w:rsidRPr="00B13EFD" w:rsidRDefault="003E5BC8" w:rsidP="00B13EFD">
      <w:pPr>
        <w:spacing w:after="0" w:line="240" w:lineRule="auto"/>
        <w:ind w:firstLine="708"/>
        <w:jc w:val="both"/>
        <w:rPr>
          <w:rFonts w:ascii="Times New Roman" w:eastAsia="Times New Roman" w:hAnsi="Times New Roman"/>
          <w:sz w:val="28"/>
          <w:szCs w:val="28"/>
          <w:shd w:val="clear" w:color="auto" w:fill="FFFFFF"/>
          <w:lang w:eastAsia="ru-RU"/>
        </w:rPr>
      </w:pPr>
    </w:p>
    <w:p w:rsidR="003E5BC8" w:rsidRPr="00B13EFD" w:rsidRDefault="003E5BC8" w:rsidP="00B13EFD">
      <w:pPr>
        <w:spacing w:after="0" w:line="240" w:lineRule="auto"/>
        <w:ind w:firstLine="708"/>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Приоритетные направления и целевые ориентиры развития отрасли:</w:t>
      </w:r>
    </w:p>
    <w:p w:rsidR="003E5BC8" w:rsidRPr="00B13EFD" w:rsidRDefault="003E5BC8" w:rsidP="00B13EFD">
      <w:pPr>
        <w:spacing w:after="0" w:line="240" w:lineRule="auto"/>
        <w:ind w:firstLine="708"/>
        <w:jc w:val="both"/>
        <w:rPr>
          <w:rFonts w:ascii="Times New Roman" w:eastAsia="Times New Roman" w:hAnsi="Times New Roman"/>
          <w:b/>
          <w:i/>
          <w:sz w:val="28"/>
          <w:szCs w:val="28"/>
          <w:lang w:eastAsia="ru-RU"/>
        </w:rPr>
      </w:pPr>
      <w:r w:rsidRPr="00B13EFD">
        <w:rPr>
          <w:rFonts w:ascii="Times New Roman" w:eastAsia="Times New Roman" w:hAnsi="Times New Roman"/>
          <w:sz w:val="28"/>
          <w:szCs w:val="28"/>
          <w:lang w:eastAsia="ru-RU"/>
        </w:rPr>
        <w:t>- Достижение уровня развития сферы бытового обслуживания населения необходимого для выполнения городом курортом Сочи функций мирового курортно-рекреационного центра за счет увеличения ежегодного прироста объема бытовых услуг и налоговых платежей в консолидированный бюджет края.</w:t>
      </w:r>
    </w:p>
    <w:p w:rsidR="003E5BC8" w:rsidRPr="00B13EFD" w:rsidRDefault="003E5BC8" w:rsidP="00B13EFD">
      <w:pPr>
        <w:spacing w:after="0" w:line="240" w:lineRule="auto"/>
        <w:ind w:firstLine="708"/>
        <w:jc w:val="both"/>
        <w:rPr>
          <w:rFonts w:ascii="Times New Roman" w:eastAsia="Times New Roman" w:hAnsi="Times New Roman"/>
          <w:b/>
          <w:i/>
          <w:sz w:val="28"/>
          <w:szCs w:val="28"/>
          <w:lang w:eastAsia="ru-RU"/>
        </w:rPr>
      </w:pPr>
      <w:r w:rsidRPr="00B13EFD">
        <w:rPr>
          <w:rFonts w:ascii="Times New Roman" w:eastAsia="Times New Roman" w:hAnsi="Times New Roman"/>
          <w:sz w:val="28"/>
          <w:szCs w:val="28"/>
          <w:lang w:eastAsia="ru-RU"/>
        </w:rPr>
        <w:t>- Увеличение прироста общего объема бытовых услуг, соответственно на душу населения города Сочи.</w:t>
      </w:r>
    </w:p>
    <w:p w:rsidR="003E5BC8" w:rsidRPr="00B13EFD" w:rsidRDefault="003E5BC8" w:rsidP="00B13EFD">
      <w:pPr>
        <w:spacing w:after="0" w:line="240" w:lineRule="auto"/>
        <w:ind w:firstLine="708"/>
        <w:jc w:val="both"/>
        <w:rPr>
          <w:rFonts w:ascii="Times New Roman" w:eastAsia="Times New Roman" w:hAnsi="Times New Roman"/>
          <w:b/>
          <w:i/>
          <w:sz w:val="28"/>
          <w:szCs w:val="28"/>
          <w:lang w:eastAsia="ru-RU"/>
        </w:rPr>
      </w:pPr>
      <w:r w:rsidRPr="00B13EFD">
        <w:rPr>
          <w:rFonts w:ascii="Times New Roman" w:eastAsia="Times New Roman" w:hAnsi="Times New Roman"/>
          <w:sz w:val="28"/>
          <w:szCs w:val="28"/>
          <w:lang w:eastAsia="ru-RU"/>
        </w:rPr>
        <w:t>- Дальнейшее повышение качества оказываемых бытовых услуг и культуры обслуживания, как общее повышение качества жизни населения города Сочи.</w:t>
      </w:r>
    </w:p>
    <w:p w:rsidR="003E5BC8" w:rsidRPr="00B13EFD" w:rsidRDefault="003E5BC8" w:rsidP="00B13EFD">
      <w:pPr>
        <w:spacing w:after="0" w:line="240" w:lineRule="auto"/>
        <w:ind w:firstLine="708"/>
        <w:jc w:val="both"/>
        <w:rPr>
          <w:rFonts w:ascii="Times New Roman" w:eastAsia="Times New Roman" w:hAnsi="Times New Roman"/>
          <w:b/>
          <w:i/>
          <w:sz w:val="28"/>
          <w:szCs w:val="28"/>
          <w:lang w:eastAsia="ru-RU"/>
        </w:rPr>
      </w:pPr>
      <w:r w:rsidRPr="00B13EFD">
        <w:rPr>
          <w:rFonts w:ascii="Times New Roman" w:eastAsia="Times New Roman" w:hAnsi="Times New Roman"/>
          <w:sz w:val="28"/>
          <w:szCs w:val="28"/>
          <w:lang w:eastAsia="ru-RU"/>
        </w:rPr>
        <w:t>- Организация системной работы по подготовке кадров, повышению квалификации работников сферы бытовых услуг.</w:t>
      </w:r>
    </w:p>
    <w:p w:rsidR="003E5BC8" w:rsidRPr="00B13EFD" w:rsidRDefault="003E5BC8" w:rsidP="00B13EFD">
      <w:pPr>
        <w:shd w:val="clear" w:color="auto" w:fill="FFFFFF"/>
        <w:suppressAutoHyphens/>
        <w:spacing w:after="0" w:line="240" w:lineRule="auto"/>
        <w:jc w:val="both"/>
        <w:rPr>
          <w:rFonts w:ascii="Times New Roman" w:eastAsia="Times New Roman" w:hAnsi="Times New Roman"/>
          <w:color w:val="000000"/>
          <w:sz w:val="28"/>
          <w:szCs w:val="28"/>
          <w:lang w:eastAsia="ru-RU"/>
        </w:rPr>
      </w:pPr>
    </w:p>
    <w:p w:rsidR="00985867" w:rsidRPr="00B13EFD" w:rsidRDefault="00884ED2" w:rsidP="00B13EFD">
      <w:pPr>
        <w:shd w:val="clear" w:color="auto" w:fill="FFFFFF"/>
        <w:tabs>
          <w:tab w:val="left" w:pos="993"/>
        </w:tabs>
        <w:spacing w:after="0" w:line="240" w:lineRule="auto"/>
        <w:contextualSpacing/>
        <w:jc w:val="both"/>
        <w:textAlignment w:val="baseline"/>
        <w:rPr>
          <w:rFonts w:ascii="Times New Roman" w:eastAsia="Times New Roman" w:hAnsi="Times New Roman"/>
          <w:color w:val="000000"/>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Pr="00B13EFD">
        <w:rPr>
          <w:rFonts w:ascii="Times New Roman" w:eastAsia="Times New Roman" w:hAnsi="Times New Roman"/>
          <w:i/>
          <w:color w:val="000000"/>
          <w:sz w:val="28"/>
          <w:szCs w:val="28"/>
          <w:lang w:eastAsia="ru-RU"/>
        </w:rPr>
        <w:t xml:space="preserve">в сфере бытовых услуг,  </w:t>
      </w:r>
      <w:r w:rsidRPr="00B13EFD">
        <w:rPr>
          <w:rFonts w:ascii="Times New Roman" w:eastAsia="Times New Roman" w:hAnsi="Times New Roman"/>
          <w:i/>
          <w:sz w:val="28"/>
          <w:szCs w:val="28"/>
          <w:lang w:eastAsia="ru-RU"/>
        </w:rPr>
        <w:t>по мнению потребителей</w:t>
      </w:r>
    </w:p>
    <w:p w:rsidR="00884ED2" w:rsidRPr="00B13EFD" w:rsidRDefault="00884ED2"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noProof/>
          <w:lang w:eastAsia="ru-RU"/>
        </w:rPr>
        <w:lastRenderedPageBreak/>
        <w:drawing>
          <wp:inline distT="0" distB="0" distL="0" distR="0" wp14:anchorId="1C9B1FB2" wp14:editId="061B9FB2">
            <wp:extent cx="5924550" cy="2009775"/>
            <wp:effectExtent l="0" t="0" r="19050" b="9525"/>
            <wp:docPr id="107374184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84ED2" w:rsidRPr="00B13EFD" w:rsidRDefault="00884ED2"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p>
    <w:p w:rsidR="00884ED2" w:rsidRPr="00B13EFD" w:rsidRDefault="00884ED2"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i/>
          <w:sz w:val="28"/>
          <w:szCs w:val="28"/>
          <w:lang w:eastAsia="ru-RU"/>
        </w:rPr>
        <w:t xml:space="preserve">Качество услуг </w:t>
      </w:r>
      <w:r w:rsidR="00F62D45" w:rsidRPr="00B13EFD">
        <w:rPr>
          <w:rFonts w:ascii="Times New Roman" w:eastAsia="Times New Roman" w:hAnsi="Times New Roman"/>
          <w:i/>
          <w:color w:val="000000"/>
          <w:sz w:val="28"/>
          <w:szCs w:val="28"/>
          <w:lang w:eastAsia="ru-RU"/>
        </w:rPr>
        <w:t xml:space="preserve">в бытовой </w:t>
      </w:r>
      <w:r w:rsidRPr="00B13EFD">
        <w:rPr>
          <w:rFonts w:ascii="Times New Roman" w:eastAsia="Times New Roman" w:hAnsi="Times New Roman"/>
          <w:i/>
          <w:color w:val="000000"/>
          <w:sz w:val="28"/>
          <w:szCs w:val="28"/>
          <w:lang w:eastAsia="ru-RU"/>
        </w:rPr>
        <w:t>сфере</w:t>
      </w:r>
      <w:r w:rsidR="00F62D45" w:rsidRPr="00B13EFD">
        <w:rPr>
          <w:rFonts w:ascii="Times New Roman" w:eastAsia="Times New Roman" w:hAnsi="Times New Roman"/>
          <w:i/>
          <w:color w:val="000000"/>
          <w:sz w:val="28"/>
          <w:szCs w:val="28"/>
          <w:lang w:eastAsia="ru-RU"/>
        </w:rPr>
        <w:t xml:space="preserve">, </w:t>
      </w:r>
      <w:r w:rsidR="00F62D45" w:rsidRPr="00B13EFD">
        <w:rPr>
          <w:rFonts w:ascii="Times New Roman" w:eastAsia="Times New Roman" w:hAnsi="Times New Roman"/>
          <w:i/>
          <w:sz w:val="28"/>
          <w:szCs w:val="28"/>
          <w:lang w:eastAsia="ru-RU"/>
        </w:rPr>
        <w:t>по мнению потребителей</w:t>
      </w:r>
    </w:p>
    <w:p w:rsidR="00884ED2" w:rsidRPr="00B13EFD" w:rsidRDefault="00F62D45"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noProof/>
          <w:lang w:eastAsia="ru-RU"/>
        </w:rPr>
        <w:drawing>
          <wp:inline distT="0" distB="0" distL="0" distR="0" wp14:anchorId="66627BE6" wp14:editId="6B3802A4">
            <wp:extent cx="5953125" cy="1971675"/>
            <wp:effectExtent l="0" t="0" r="9525" b="9525"/>
            <wp:docPr id="107374184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85867" w:rsidRPr="00B13EFD" w:rsidRDefault="00985867"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p>
    <w:p w:rsidR="00F62D45" w:rsidRPr="00B13EFD" w:rsidRDefault="00F62D45" w:rsidP="00B13EFD">
      <w:pPr>
        <w:tabs>
          <w:tab w:val="left" w:pos="709"/>
        </w:tabs>
        <w:spacing w:after="0" w:line="240" w:lineRule="auto"/>
        <w:ind w:firstLine="709"/>
        <w:contextualSpacing/>
        <w:jc w:val="both"/>
        <w:rPr>
          <w:rFonts w:ascii="Times New Roman" w:hAnsi="Times New Roman"/>
          <w:b/>
          <w:sz w:val="28"/>
          <w:szCs w:val="28"/>
        </w:rPr>
      </w:pPr>
    </w:p>
    <w:p w:rsidR="008A05F7" w:rsidRPr="00B13EFD" w:rsidRDefault="008A05F7" w:rsidP="00B13EFD">
      <w:pPr>
        <w:tabs>
          <w:tab w:val="left" w:pos="709"/>
        </w:tabs>
        <w:spacing w:after="0" w:line="240" w:lineRule="auto"/>
        <w:ind w:firstLine="709"/>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Рынок санаторно-курортных и туристических услуг</w:t>
      </w:r>
    </w:p>
    <w:p w:rsidR="00F62D45" w:rsidRPr="00B13EFD" w:rsidRDefault="00F62D45" w:rsidP="00B13EFD">
      <w:pPr>
        <w:tabs>
          <w:tab w:val="left" w:pos="709"/>
        </w:tabs>
        <w:spacing w:after="0" w:line="240" w:lineRule="auto"/>
        <w:ind w:firstLine="709"/>
        <w:contextualSpacing/>
        <w:jc w:val="both"/>
        <w:rPr>
          <w:rFonts w:ascii="Times New Roman" w:hAnsi="Times New Roman"/>
          <w:b/>
          <w:sz w:val="28"/>
          <w:szCs w:val="28"/>
        </w:rPr>
      </w:pPr>
    </w:p>
    <w:p w:rsidR="00F62D45" w:rsidRPr="00B13EFD" w:rsidRDefault="00256ACF" w:rsidP="00B13EFD">
      <w:pPr>
        <w:tabs>
          <w:tab w:val="left" w:pos="709"/>
        </w:tabs>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Сочи – лидер экономики Краснодарского края в курортной сфере.</w:t>
      </w:r>
    </w:p>
    <w:p w:rsidR="00767E56" w:rsidRPr="00B13EFD" w:rsidRDefault="00767E56" w:rsidP="00B13EFD">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sz w:val="28"/>
          <w:szCs w:val="28"/>
          <w:lang w:eastAsia="ru-RU"/>
        </w:rPr>
        <w:t>За 2017 год, город принял порядка 6,0 млн. туристов, что соответствует прошлогоднему рекордному показателю.</w:t>
      </w:r>
    </w:p>
    <w:p w:rsidR="00F4061C" w:rsidRPr="00B13EFD" w:rsidRDefault="00256ACF" w:rsidP="00B13EFD">
      <w:pPr>
        <w:tabs>
          <w:tab w:val="left" w:pos="709"/>
        </w:tabs>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В 2017 году в городе-курорте Сочи функционирует 2 043 средства размещения, среди которых: 66 санаториев, 32 пансионата и базы отдыха, 6 детских сезонных оздоровительных лагерей и более 1 800 гостиниц с уровнем вместимости от 5 до 1 000 номеров.</w:t>
      </w:r>
    </w:p>
    <w:p w:rsidR="00F4061C" w:rsidRPr="00B13EFD" w:rsidRDefault="00F4061C" w:rsidP="00B13EFD">
      <w:pPr>
        <w:tabs>
          <w:tab w:val="left" w:pos="709"/>
        </w:tabs>
        <w:spacing w:after="0" w:line="240" w:lineRule="auto"/>
        <w:ind w:firstLine="709"/>
        <w:contextualSpacing/>
        <w:jc w:val="both"/>
        <w:rPr>
          <w:rFonts w:ascii="Times New Roman" w:eastAsia="Times New Roman" w:hAnsi="Times New Roman"/>
          <w:color w:val="000000"/>
          <w:sz w:val="28"/>
          <w:szCs w:val="28"/>
          <w:shd w:val="clear" w:color="auto" w:fill="FFFFFF"/>
          <w:lang w:eastAsia="ru-RU"/>
        </w:rPr>
      </w:pPr>
      <w:r w:rsidRPr="00B13EFD">
        <w:rPr>
          <w:rFonts w:ascii="Times New Roman" w:eastAsia="Times New Roman" w:hAnsi="Times New Roman"/>
          <w:color w:val="000000"/>
          <w:sz w:val="28"/>
          <w:szCs w:val="28"/>
          <w:shd w:val="clear" w:color="auto" w:fill="FFFFFF"/>
          <w:lang w:eastAsia="ru-RU"/>
        </w:rPr>
        <w:t>В целом гостиничный фонд курорта сейчас составляет почти 79 тыс. номеров, в том числе:</w:t>
      </w:r>
    </w:p>
    <w:p w:rsidR="00F4061C" w:rsidRPr="00B13EFD" w:rsidRDefault="00F4061C" w:rsidP="00B13EFD">
      <w:pPr>
        <w:tabs>
          <w:tab w:val="left" w:pos="709"/>
        </w:tabs>
        <w:spacing w:after="0" w:line="240" w:lineRule="auto"/>
        <w:ind w:firstLine="709"/>
        <w:contextualSpacing/>
        <w:jc w:val="both"/>
        <w:rPr>
          <w:rFonts w:ascii="Times New Roman" w:hAnsi="Times New Roman"/>
          <w:sz w:val="28"/>
          <w:szCs w:val="28"/>
        </w:rPr>
      </w:pPr>
    </w:p>
    <w:tbl>
      <w:tblPr>
        <w:tblW w:w="6918" w:type="dxa"/>
        <w:tblInd w:w="113" w:type="dxa"/>
        <w:tblLook w:val="04A0" w:firstRow="1" w:lastRow="0" w:firstColumn="1" w:lastColumn="0" w:noHBand="0" w:noVBand="1"/>
      </w:tblPr>
      <w:tblGrid>
        <w:gridCol w:w="2547"/>
        <w:gridCol w:w="2244"/>
        <w:gridCol w:w="2127"/>
      </w:tblGrid>
      <w:tr w:rsidR="00F4061C" w:rsidRPr="00B13EFD" w:rsidTr="00F4061C">
        <w:trPr>
          <w:trHeight w:val="480"/>
        </w:trPr>
        <w:tc>
          <w:tcPr>
            <w:tcW w:w="2547" w:type="dxa"/>
            <w:tcBorders>
              <w:top w:val="single" w:sz="4" w:space="0" w:color="auto"/>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b/>
                <w:bCs/>
                <w:color w:val="000000"/>
                <w:sz w:val="24"/>
                <w:szCs w:val="24"/>
                <w:lang w:eastAsia="ru-RU"/>
              </w:rPr>
            </w:pPr>
            <w:r w:rsidRPr="00B13EFD">
              <w:rPr>
                <w:rFonts w:ascii="Times New Roman" w:eastAsia="Times New Roman" w:hAnsi="Times New Roman"/>
                <w:b/>
                <w:bCs/>
                <w:color w:val="000000"/>
                <w:sz w:val="24"/>
                <w:szCs w:val="24"/>
                <w:lang w:eastAsia="ru-RU"/>
              </w:rPr>
              <w:t>Категория</w:t>
            </w:r>
          </w:p>
        </w:tc>
        <w:tc>
          <w:tcPr>
            <w:tcW w:w="2244" w:type="dxa"/>
            <w:tcBorders>
              <w:top w:val="single" w:sz="4" w:space="0" w:color="auto"/>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b/>
                <w:bCs/>
                <w:color w:val="000000"/>
                <w:sz w:val="24"/>
                <w:szCs w:val="24"/>
                <w:lang w:eastAsia="ru-RU"/>
              </w:rPr>
            </w:pPr>
            <w:r w:rsidRPr="00B13EFD">
              <w:rPr>
                <w:rFonts w:ascii="Times New Roman" w:eastAsia="Times New Roman" w:hAnsi="Times New Roman"/>
                <w:b/>
                <w:bCs/>
                <w:color w:val="000000"/>
                <w:sz w:val="24"/>
                <w:szCs w:val="24"/>
                <w:lang w:eastAsia="ru-RU"/>
              </w:rPr>
              <w:t>Количество средств размещения</w:t>
            </w:r>
          </w:p>
        </w:tc>
        <w:tc>
          <w:tcPr>
            <w:tcW w:w="2127" w:type="dxa"/>
            <w:tcBorders>
              <w:top w:val="single" w:sz="4" w:space="0" w:color="auto"/>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b/>
                <w:bCs/>
                <w:color w:val="000000"/>
                <w:sz w:val="24"/>
                <w:szCs w:val="24"/>
                <w:lang w:eastAsia="ru-RU"/>
              </w:rPr>
            </w:pPr>
            <w:r w:rsidRPr="00B13EFD">
              <w:rPr>
                <w:rFonts w:ascii="Times New Roman" w:eastAsia="Times New Roman" w:hAnsi="Times New Roman"/>
                <w:b/>
                <w:bCs/>
                <w:color w:val="000000"/>
                <w:sz w:val="24"/>
                <w:szCs w:val="24"/>
                <w:lang w:eastAsia="ru-RU"/>
              </w:rPr>
              <w:t>Номерной фонд</w:t>
            </w:r>
          </w:p>
        </w:tc>
      </w:tr>
      <w:tr w:rsidR="00F4061C" w:rsidRPr="00B13EFD" w:rsidTr="00F4061C">
        <w:trPr>
          <w:trHeight w:val="315"/>
        </w:trPr>
        <w:tc>
          <w:tcPr>
            <w:tcW w:w="2547" w:type="dxa"/>
            <w:tcBorders>
              <w:top w:val="nil"/>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Без звезд</w:t>
            </w:r>
          </w:p>
        </w:tc>
        <w:tc>
          <w:tcPr>
            <w:tcW w:w="2244"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1478</w:t>
            </w:r>
          </w:p>
        </w:tc>
        <w:tc>
          <w:tcPr>
            <w:tcW w:w="2127"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21696</w:t>
            </w:r>
          </w:p>
        </w:tc>
      </w:tr>
      <w:tr w:rsidR="00F4061C" w:rsidRPr="00B13EFD" w:rsidTr="00F4061C">
        <w:trPr>
          <w:trHeight w:val="315"/>
        </w:trPr>
        <w:tc>
          <w:tcPr>
            <w:tcW w:w="2547" w:type="dxa"/>
            <w:tcBorders>
              <w:top w:val="nil"/>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Одна звезда</w:t>
            </w:r>
          </w:p>
        </w:tc>
        <w:tc>
          <w:tcPr>
            <w:tcW w:w="2244"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113</w:t>
            </w:r>
          </w:p>
        </w:tc>
        <w:tc>
          <w:tcPr>
            <w:tcW w:w="2127"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4025</w:t>
            </w:r>
          </w:p>
        </w:tc>
      </w:tr>
      <w:tr w:rsidR="00F4061C" w:rsidRPr="00B13EFD" w:rsidTr="00F4061C">
        <w:trPr>
          <w:trHeight w:val="315"/>
        </w:trPr>
        <w:tc>
          <w:tcPr>
            <w:tcW w:w="2547" w:type="dxa"/>
            <w:tcBorders>
              <w:top w:val="nil"/>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Две звезды</w:t>
            </w:r>
          </w:p>
        </w:tc>
        <w:tc>
          <w:tcPr>
            <w:tcW w:w="2244"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179</w:t>
            </w:r>
          </w:p>
        </w:tc>
        <w:tc>
          <w:tcPr>
            <w:tcW w:w="2127"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10391</w:t>
            </w:r>
          </w:p>
        </w:tc>
      </w:tr>
      <w:tr w:rsidR="00F4061C" w:rsidRPr="00B13EFD" w:rsidTr="00F4061C">
        <w:trPr>
          <w:trHeight w:val="315"/>
        </w:trPr>
        <w:tc>
          <w:tcPr>
            <w:tcW w:w="2547" w:type="dxa"/>
            <w:tcBorders>
              <w:top w:val="nil"/>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Три звезды</w:t>
            </w:r>
          </w:p>
        </w:tc>
        <w:tc>
          <w:tcPr>
            <w:tcW w:w="2244"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195</w:t>
            </w:r>
          </w:p>
        </w:tc>
        <w:tc>
          <w:tcPr>
            <w:tcW w:w="2127"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29818</w:t>
            </w:r>
          </w:p>
        </w:tc>
      </w:tr>
      <w:tr w:rsidR="00F4061C" w:rsidRPr="00B13EFD" w:rsidTr="00F4061C">
        <w:trPr>
          <w:trHeight w:val="315"/>
        </w:trPr>
        <w:tc>
          <w:tcPr>
            <w:tcW w:w="2547" w:type="dxa"/>
            <w:tcBorders>
              <w:top w:val="nil"/>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Четыре звезды</w:t>
            </w:r>
          </w:p>
        </w:tc>
        <w:tc>
          <w:tcPr>
            <w:tcW w:w="2244"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58</w:t>
            </w:r>
          </w:p>
        </w:tc>
        <w:tc>
          <w:tcPr>
            <w:tcW w:w="2127"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9750</w:t>
            </w:r>
          </w:p>
        </w:tc>
      </w:tr>
      <w:tr w:rsidR="00F4061C" w:rsidRPr="00B13EFD" w:rsidTr="00F4061C">
        <w:trPr>
          <w:trHeight w:val="315"/>
        </w:trPr>
        <w:tc>
          <w:tcPr>
            <w:tcW w:w="2547" w:type="dxa"/>
            <w:tcBorders>
              <w:top w:val="nil"/>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Пять звезд</w:t>
            </w:r>
          </w:p>
        </w:tc>
        <w:tc>
          <w:tcPr>
            <w:tcW w:w="2244"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20</w:t>
            </w:r>
          </w:p>
        </w:tc>
        <w:tc>
          <w:tcPr>
            <w:tcW w:w="2127"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3201</w:t>
            </w:r>
          </w:p>
        </w:tc>
      </w:tr>
      <w:tr w:rsidR="00F4061C" w:rsidRPr="00B13EFD" w:rsidTr="00F4061C">
        <w:trPr>
          <w:trHeight w:val="315"/>
        </w:trPr>
        <w:tc>
          <w:tcPr>
            <w:tcW w:w="2547" w:type="dxa"/>
            <w:tcBorders>
              <w:top w:val="nil"/>
              <w:left w:val="single" w:sz="4" w:space="0" w:color="auto"/>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Итого:</w:t>
            </w:r>
          </w:p>
        </w:tc>
        <w:tc>
          <w:tcPr>
            <w:tcW w:w="2244"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2043</w:t>
            </w:r>
          </w:p>
        </w:tc>
        <w:tc>
          <w:tcPr>
            <w:tcW w:w="2127" w:type="dxa"/>
            <w:tcBorders>
              <w:top w:val="nil"/>
              <w:left w:val="nil"/>
              <w:bottom w:val="single" w:sz="4" w:space="0" w:color="auto"/>
              <w:right w:val="single" w:sz="4" w:space="0" w:color="auto"/>
            </w:tcBorders>
            <w:vAlign w:val="center"/>
            <w:hideMark/>
          </w:tcPr>
          <w:p w:rsidR="00F4061C" w:rsidRPr="00B13EFD" w:rsidRDefault="00F4061C" w:rsidP="00B13EFD">
            <w:pPr>
              <w:spacing w:after="0" w:line="240" w:lineRule="auto"/>
              <w:jc w:val="both"/>
              <w:rPr>
                <w:rFonts w:ascii="Times New Roman" w:eastAsia="Times New Roman" w:hAnsi="Times New Roman"/>
                <w:color w:val="000000"/>
                <w:sz w:val="24"/>
                <w:szCs w:val="24"/>
                <w:lang w:eastAsia="ru-RU"/>
              </w:rPr>
            </w:pPr>
            <w:r w:rsidRPr="00B13EFD">
              <w:rPr>
                <w:rFonts w:ascii="Times New Roman" w:eastAsia="Times New Roman" w:hAnsi="Times New Roman"/>
                <w:color w:val="000000"/>
                <w:sz w:val="24"/>
                <w:szCs w:val="24"/>
                <w:lang w:eastAsia="ru-RU"/>
              </w:rPr>
              <w:t>78881</w:t>
            </w:r>
          </w:p>
        </w:tc>
      </w:tr>
    </w:tbl>
    <w:p w:rsidR="00F4061C" w:rsidRPr="00B13EFD" w:rsidRDefault="00F4061C" w:rsidP="00B13EFD">
      <w:pPr>
        <w:spacing w:after="0" w:line="240" w:lineRule="auto"/>
        <w:jc w:val="both"/>
        <w:rPr>
          <w:rFonts w:ascii="Times New Roman" w:eastAsia="Times New Roman" w:hAnsi="Times New Roman"/>
          <w:sz w:val="28"/>
          <w:szCs w:val="28"/>
          <w:lang w:eastAsia="ru-RU"/>
        </w:rPr>
      </w:pPr>
    </w:p>
    <w:p w:rsidR="00256ACF" w:rsidRPr="00B13EFD" w:rsidRDefault="00767E56"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Объем отгруженной продукции, выполненных работ и услуг собственными силами крупных и средних организаций курортно-туристского комплекса в отчетном периоде составил 28,1 </w:t>
      </w:r>
      <w:proofErr w:type="spellStart"/>
      <w:r w:rsidRPr="00B13EFD">
        <w:rPr>
          <w:rFonts w:ascii="Times New Roman" w:eastAsia="Times New Roman" w:hAnsi="Times New Roman"/>
          <w:sz w:val="28"/>
          <w:szCs w:val="28"/>
          <w:lang w:eastAsia="ru-RU"/>
        </w:rPr>
        <w:t>млрд.руб</w:t>
      </w:r>
      <w:proofErr w:type="spellEnd"/>
      <w:r w:rsidRPr="00B13EFD">
        <w:rPr>
          <w:rFonts w:ascii="Times New Roman" w:eastAsia="Times New Roman" w:hAnsi="Times New Roman"/>
          <w:sz w:val="28"/>
          <w:szCs w:val="28"/>
          <w:lang w:eastAsia="ru-RU"/>
        </w:rPr>
        <w:t xml:space="preserve">., темп роста к прошлому году 101,8%. </w:t>
      </w:r>
    </w:p>
    <w:p w:rsidR="00F4061C" w:rsidRPr="00B13EFD" w:rsidRDefault="00256ACF" w:rsidP="00B13EFD">
      <w:pPr>
        <w:shd w:val="clear" w:color="auto" w:fill="FFFFFF"/>
        <w:spacing w:after="0" w:line="240" w:lineRule="auto"/>
        <w:ind w:firstLine="567"/>
        <w:contextualSpacing/>
        <w:jc w:val="both"/>
        <w:textAlignment w:val="baseline"/>
        <w:rPr>
          <w:rFonts w:ascii="Times New Roman" w:eastAsia="Arial Unicode MS" w:hAnsi="Times New Roman"/>
          <w:sz w:val="28"/>
          <w:szCs w:val="28"/>
          <w:lang w:eastAsia="ru-RU"/>
        </w:rPr>
      </w:pPr>
      <w:r w:rsidRPr="00B13EFD">
        <w:rPr>
          <w:rFonts w:ascii="Times New Roman" w:eastAsia="Arial Unicode MS" w:hAnsi="Times New Roman"/>
          <w:sz w:val="28"/>
          <w:szCs w:val="28"/>
          <w:lang w:eastAsia="ru-RU"/>
        </w:rPr>
        <w:t>В 2017 году возобновлено круизное сообщение. Теплоход «Князь Владимир» совершает круизы между Краснодарским краем и Крымским полуостровом по маршруту Сочи – Новороссийск – Ялта – Севастополь - Сочи. Первый рейс по этому круизному маршруту, запущенному по поручению Президента России Владимира Путина, вышел в море 11 июня с 250 пассажирами на борту. За период навигации 2017 года осуществлено 18 рейсов. Средняя загрузка корабля составила 50%. Общее количество перевезенных па</w:t>
      </w:r>
      <w:r w:rsidR="00E770DA" w:rsidRPr="00B13EFD">
        <w:rPr>
          <w:rFonts w:ascii="Times New Roman" w:eastAsia="Arial Unicode MS" w:hAnsi="Times New Roman"/>
          <w:sz w:val="28"/>
          <w:szCs w:val="28"/>
          <w:lang w:eastAsia="ru-RU"/>
        </w:rPr>
        <w:t xml:space="preserve">ссажиров более 5 тысяч человек. </w:t>
      </w:r>
      <w:r w:rsidRPr="00B13EFD">
        <w:rPr>
          <w:rFonts w:ascii="Times New Roman" w:eastAsia="Times New Roman" w:hAnsi="Times New Roman"/>
          <w:sz w:val="28"/>
          <w:szCs w:val="28"/>
          <w:lang w:eastAsia="ru-RU"/>
        </w:rPr>
        <w:t xml:space="preserve">Кроме того, на регулярной основе работает пассажирская линия Батуми-Сочи-Батуми. </w:t>
      </w:r>
    </w:p>
    <w:p w:rsidR="00F4061C" w:rsidRPr="00B13EFD" w:rsidRDefault="00F4061C" w:rsidP="00B13EFD">
      <w:pPr>
        <w:shd w:val="clear" w:color="auto" w:fill="FFFFFF"/>
        <w:tabs>
          <w:tab w:val="left" w:pos="993"/>
        </w:tabs>
        <w:spacing w:after="0" w:line="240" w:lineRule="auto"/>
        <w:contextualSpacing/>
        <w:jc w:val="both"/>
        <w:textAlignment w:val="baseline"/>
        <w:rPr>
          <w:rFonts w:ascii="Times New Roman" w:eastAsia="Times New Roman" w:hAnsi="Times New Roman"/>
          <w:i/>
          <w:sz w:val="28"/>
          <w:szCs w:val="28"/>
          <w:lang w:eastAsia="ru-RU"/>
        </w:rPr>
      </w:pPr>
    </w:p>
    <w:p w:rsidR="00F4061C" w:rsidRPr="00B13EFD" w:rsidRDefault="00F4061C" w:rsidP="00B13EFD">
      <w:pPr>
        <w:shd w:val="clear" w:color="auto" w:fill="FFFFFF"/>
        <w:tabs>
          <w:tab w:val="left" w:pos="993"/>
        </w:tabs>
        <w:spacing w:after="0" w:line="240" w:lineRule="auto"/>
        <w:contextualSpacing/>
        <w:jc w:val="both"/>
        <w:textAlignment w:val="baseline"/>
        <w:rPr>
          <w:rFonts w:ascii="Times New Roman" w:eastAsia="Times New Roman" w:hAnsi="Times New Roman"/>
          <w:i/>
          <w:sz w:val="28"/>
          <w:szCs w:val="28"/>
          <w:lang w:eastAsia="ru-RU"/>
        </w:rPr>
      </w:pPr>
    </w:p>
    <w:p w:rsidR="00767E56" w:rsidRPr="00B13EFD" w:rsidRDefault="00F4061C" w:rsidP="00B13EFD">
      <w:pPr>
        <w:tabs>
          <w:tab w:val="left" w:pos="709"/>
        </w:tabs>
        <w:spacing w:after="0" w:line="240" w:lineRule="auto"/>
        <w:ind w:firstLine="709"/>
        <w:contextualSpacing/>
        <w:jc w:val="both"/>
        <w:rPr>
          <w:rFonts w:ascii="Times New Roman" w:eastAsia="Times New Roman" w:hAnsi="Times New Roman"/>
          <w:i/>
          <w:color w:val="000000"/>
          <w:sz w:val="28"/>
          <w:szCs w:val="28"/>
          <w:lang w:eastAsia="ru-RU"/>
        </w:rPr>
      </w:pPr>
      <w:r w:rsidRPr="00B13EFD">
        <w:rPr>
          <w:rFonts w:ascii="Times New Roman" w:eastAsia="Times New Roman" w:hAnsi="Times New Roman"/>
          <w:i/>
          <w:sz w:val="28"/>
          <w:szCs w:val="28"/>
          <w:lang w:eastAsia="ru-RU"/>
        </w:rPr>
        <w:t xml:space="preserve">Количество организаций </w:t>
      </w:r>
      <w:r w:rsidR="00765CBB" w:rsidRPr="00B13EFD">
        <w:rPr>
          <w:rFonts w:ascii="Times New Roman" w:eastAsia="Times New Roman" w:hAnsi="Times New Roman"/>
          <w:i/>
          <w:color w:val="000000"/>
          <w:sz w:val="28"/>
          <w:szCs w:val="28"/>
          <w:lang w:eastAsia="ru-RU"/>
        </w:rPr>
        <w:t xml:space="preserve">в туристической сфере и </w:t>
      </w:r>
      <w:r w:rsidRPr="00B13EFD">
        <w:rPr>
          <w:rFonts w:ascii="Times New Roman" w:eastAsia="Times New Roman" w:hAnsi="Times New Roman"/>
          <w:i/>
          <w:color w:val="000000"/>
          <w:sz w:val="28"/>
          <w:szCs w:val="28"/>
          <w:lang w:eastAsia="ru-RU"/>
        </w:rPr>
        <w:t xml:space="preserve"> санаторно-курортной</w:t>
      </w:r>
      <w:r w:rsidR="00765CBB" w:rsidRPr="00B13EFD">
        <w:rPr>
          <w:rFonts w:ascii="Times New Roman" w:eastAsia="Times New Roman" w:hAnsi="Times New Roman"/>
          <w:i/>
          <w:color w:val="000000"/>
          <w:sz w:val="28"/>
          <w:szCs w:val="28"/>
          <w:lang w:eastAsia="ru-RU"/>
        </w:rPr>
        <w:t xml:space="preserve"> отрасли, </w:t>
      </w:r>
      <w:r w:rsidR="00765CBB" w:rsidRPr="00B13EFD">
        <w:rPr>
          <w:rFonts w:ascii="Times New Roman" w:eastAsia="Times New Roman" w:hAnsi="Times New Roman"/>
          <w:i/>
          <w:sz w:val="28"/>
          <w:szCs w:val="28"/>
          <w:lang w:eastAsia="ru-RU"/>
        </w:rPr>
        <w:t>по мнению потребителей</w:t>
      </w:r>
      <w:r w:rsidR="00765CBB" w:rsidRPr="00B13EFD">
        <w:rPr>
          <w:rFonts w:ascii="Times New Roman" w:eastAsia="Times New Roman" w:hAnsi="Times New Roman"/>
          <w:i/>
          <w:color w:val="000000"/>
          <w:sz w:val="28"/>
          <w:szCs w:val="28"/>
          <w:lang w:eastAsia="ru-RU"/>
        </w:rPr>
        <w:t xml:space="preserve"> </w:t>
      </w:r>
    </w:p>
    <w:p w:rsidR="00765CBB" w:rsidRPr="00B13EFD" w:rsidRDefault="00765CBB" w:rsidP="00B13EFD">
      <w:pPr>
        <w:tabs>
          <w:tab w:val="left" w:pos="709"/>
        </w:tabs>
        <w:spacing w:after="0" w:line="240" w:lineRule="auto"/>
        <w:ind w:firstLine="709"/>
        <w:contextualSpacing/>
        <w:jc w:val="both"/>
        <w:rPr>
          <w:rFonts w:ascii="Times New Roman" w:hAnsi="Times New Roman"/>
          <w:sz w:val="28"/>
          <w:szCs w:val="28"/>
        </w:rPr>
      </w:pPr>
    </w:p>
    <w:p w:rsidR="00767E56" w:rsidRPr="00B13EFD" w:rsidRDefault="00F4061C" w:rsidP="00B13EFD">
      <w:pPr>
        <w:tabs>
          <w:tab w:val="left" w:pos="709"/>
        </w:tabs>
        <w:spacing w:after="0" w:line="240" w:lineRule="auto"/>
        <w:contextualSpacing/>
        <w:jc w:val="both"/>
        <w:rPr>
          <w:rFonts w:ascii="Times New Roman" w:hAnsi="Times New Roman"/>
          <w:sz w:val="28"/>
          <w:szCs w:val="28"/>
        </w:rPr>
      </w:pPr>
      <w:r w:rsidRPr="00B13EFD">
        <w:rPr>
          <w:noProof/>
          <w:lang w:eastAsia="ru-RU"/>
        </w:rPr>
        <w:drawing>
          <wp:inline distT="0" distB="0" distL="0" distR="0" wp14:anchorId="52ECA0C4" wp14:editId="5AE0718B">
            <wp:extent cx="5924550" cy="2009775"/>
            <wp:effectExtent l="0" t="0" r="19050" b="9525"/>
            <wp:docPr id="107374184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767E56" w:rsidRPr="00B13EFD" w:rsidRDefault="00767E56" w:rsidP="00B13EFD">
      <w:pPr>
        <w:tabs>
          <w:tab w:val="left" w:pos="709"/>
        </w:tabs>
        <w:spacing w:after="0" w:line="240" w:lineRule="auto"/>
        <w:ind w:firstLine="709"/>
        <w:contextualSpacing/>
        <w:jc w:val="both"/>
        <w:rPr>
          <w:rFonts w:ascii="Times New Roman" w:hAnsi="Times New Roman"/>
          <w:sz w:val="28"/>
          <w:szCs w:val="28"/>
        </w:rPr>
      </w:pPr>
    </w:p>
    <w:p w:rsidR="00765CBB" w:rsidRPr="00B13EFD" w:rsidRDefault="00765CBB" w:rsidP="00B13EFD">
      <w:pPr>
        <w:tabs>
          <w:tab w:val="left" w:pos="709"/>
        </w:tabs>
        <w:spacing w:after="0" w:line="240" w:lineRule="auto"/>
        <w:ind w:firstLine="709"/>
        <w:contextualSpacing/>
        <w:jc w:val="both"/>
        <w:rPr>
          <w:rFonts w:ascii="Times New Roman" w:eastAsia="Times New Roman" w:hAnsi="Times New Roman"/>
          <w:i/>
          <w:color w:val="000000"/>
          <w:sz w:val="28"/>
          <w:szCs w:val="28"/>
          <w:lang w:eastAsia="ru-RU"/>
        </w:rPr>
      </w:pPr>
      <w:r w:rsidRPr="00B13EFD">
        <w:rPr>
          <w:rFonts w:ascii="Times New Roman" w:eastAsia="Times New Roman" w:hAnsi="Times New Roman"/>
          <w:i/>
          <w:sz w:val="28"/>
          <w:szCs w:val="28"/>
          <w:lang w:eastAsia="ru-RU"/>
        </w:rPr>
        <w:t>Качество услуг</w:t>
      </w:r>
      <w:r w:rsidRPr="00B13EFD">
        <w:rPr>
          <w:rFonts w:ascii="Times New Roman" w:eastAsia="Times New Roman" w:hAnsi="Times New Roman"/>
          <w:i/>
          <w:color w:val="000000"/>
          <w:sz w:val="28"/>
          <w:szCs w:val="28"/>
          <w:lang w:eastAsia="ru-RU"/>
        </w:rPr>
        <w:t xml:space="preserve"> в туристической и санаторно-курортной отраслях, </w:t>
      </w:r>
      <w:r w:rsidRPr="00B13EFD">
        <w:rPr>
          <w:rFonts w:ascii="Times New Roman" w:eastAsia="Times New Roman" w:hAnsi="Times New Roman"/>
          <w:i/>
          <w:sz w:val="28"/>
          <w:szCs w:val="28"/>
          <w:lang w:eastAsia="ru-RU"/>
        </w:rPr>
        <w:t>по мнению потребителей</w:t>
      </w:r>
      <w:r w:rsidRPr="00B13EFD">
        <w:rPr>
          <w:rFonts w:ascii="Times New Roman" w:eastAsia="Times New Roman" w:hAnsi="Times New Roman"/>
          <w:i/>
          <w:color w:val="000000"/>
          <w:sz w:val="28"/>
          <w:szCs w:val="28"/>
          <w:lang w:eastAsia="ru-RU"/>
        </w:rPr>
        <w:t xml:space="preserve"> </w:t>
      </w:r>
    </w:p>
    <w:p w:rsidR="00765CBB" w:rsidRPr="00B13EFD" w:rsidRDefault="00765CBB" w:rsidP="00B13EFD">
      <w:pPr>
        <w:tabs>
          <w:tab w:val="left" w:pos="709"/>
        </w:tabs>
        <w:spacing w:after="0" w:line="240" w:lineRule="auto"/>
        <w:contextualSpacing/>
        <w:jc w:val="both"/>
        <w:rPr>
          <w:rFonts w:ascii="Times New Roman" w:eastAsia="Times New Roman" w:hAnsi="Times New Roman"/>
          <w:i/>
          <w:color w:val="000000"/>
          <w:sz w:val="28"/>
          <w:szCs w:val="28"/>
          <w:lang w:eastAsia="ru-RU"/>
        </w:rPr>
      </w:pPr>
      <w:r w:rsidRPr="00B13EFD">
        <w:rPr>
          <w:noProof/>
          <w:lang w:eastAsia="ru-RU"/>
        </w:rPr>
        <w:drawing>
          <wp:inline distT="0" distB="0" distL="0" distR="0" wp14:anchorId="73AB5380" wp14:editId="0EAF569B">
            <wp:extent cx="5953125" cy="1971675"/>
            <wp:effectExtent l="0" t="0" r="9525" b="9525"/>
            <wp:docPr id="107374184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41F91" w:rsidRPr="00B13EFD" w:rsidRDefault="00B41F91" w:rsidP="00B13EFD">
      <w:pPr>
        <w:tabs>
          <w:tab w:val="left" w:pos="709"/>
        </w:tabs>
        <w:spacing w:after="0" w:line="240" w:lineRule="auto"/>
        <w:contextualSpacing/>
        <w:jc w:val="both"/>
        <w:rPr>
          <w:rFonts w:ascii="Times New Roman" w:eastAsia="Times New Roman" w:hAnsi="Times New Roman"/>
          <w:i/>
          <w:color w:val="000000"/>
          <w:sz w:val="28"/>
          <w:szCs w:val="28"/>
          <w:lang w:eastAsia="ru-RU"/>
        </w:rPr>
      </w:pPr>
    </w:p>
    <w:p w:rsidR="00213049" w:rsidRPr="00B13EFD" w:rsidRDefault="001E07AD" w:rsidP="00B13EFD">
      <w:pPr>
        <w:tabs>
          <w:tab w:val="left" w:pos="709"/>
        </w:tabs>
        <w:spacing w:after="0" w:line="240" w:lineRule="auto"/>
        <w:ind w:firstLine="709"/>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 xml:space="preserve">Рынок </w:t>
      </w:r>
      <w:r w:rsidR="00972243" w:rsidRPr="00B13EFD">
        <w:rPr>
          <w:rFonts w:ascii="Times New Roman" w:eastAsia="Times New Roman" w:hAnsi="Times New Roman"/>
          <w:b/>
          <w:color w:val="000000"/>
          <w:sz w:val="28"/>
          <w:szCs w:val="28"/>
          <w:lang w:eastAsia="ru-RU"/>
        </w:rPr>
        <w:t>легкой промышленности</w:t>
      </w:r>
      <w:r w:rsidR="00972243" w:rsidRPr="00B13EFD">
        <w:rPr>
          <w:rFonts w:ascii="Times New Roman" w:eastAsia="Times New Roman" w:hAnsi="Times New Roman"/>
          <w:color w:val="000000"/>
          <w:sz w:val="28"/>
          <w:szCs w:val="28"/>
          <w:lang w:eastAsia="ru-RU"/>
        </w:rPr>
        <w:t xml:space="preserve"> и </w:t>
      </w:r>
      <w:r w:rsidR="00213049" w:rsidRPr="00B13EFD">
        <w:rPr>
          <w:rFonts w:ascii="Times New Roman" w:eastAsia="Times New Roman" w:hAnsi="Times New Roman"/>
          <w:b/>
          <w:color w:val="000000"/>
          <w:sz w:val="28"/>
          <w:szCs w:val="28"/>
          <w:lang w:eastAsia="ru-RU"/>
        </w:rPr>
        <w:t>композитных материалов</w:t>
      </w:r>
    </w:p>
    <w:p w:rsidR="00972243" w:rsidRPr="00B13EFD" w:rsidRDefault="00972243" w:rsidP="00B13EFD">
      <w:pPr>
        <w:spacing w:after="0" w:line="240" w:lineRule="auto"/>
        <w:ind w:firstLine="708"/>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 xml:space="preserve"> </w:t>
      </w:r>
    </w:p>
    <w:p w:rsidR="00213049" w:rsidRPr="00B13EFD" w:rsidRDefault="00213049"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Легкая промышленность включает две группы производств: текстильное и швейное производство и производство кожи, изделий из кожи и производство обуви. Текстильное и швейное производство включает текстильное производство, охватывающее изготовление пряжи и ниток, тканей, трикотажных и чулочно-носочных изделий, нетканых материалов, ковров и ковровых изделий, крученых изделий и шпагата, и производство одежды, выделку и крашение мех.. Последнее объединяет производство швейных изделий, аксессуаров, одежды, производство одежды и головных изделий из меха, из кожи, одежды для спорта и отдыха и спецодежды. Производство кожи, изделий из кожи и производство обуви охватывают дубление и отделку кожи, производство товаров и изделий из кожи и производство обуви  — кожаной, текстильной, резиновой и валяной.</w:t>
      </w:r>
    </w:p>
    <w:p w:rsidR="00972243" w:rsidRPr="00B13EFD" w:rsidRDefault="00213049"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целом легкая промышленность </w:t>
      </w:r>
      <w:r w:rsidR="00A26395" w:rsidRPr="00B13EFD">
        <w:rPr>
          <w:rFonts w:ascii="Times New Roman" w:eastAsia="Times New Roman" w:hAnsi="Times New Roman"/>
          <w:sz w:val="28"/>
          <w:szCs w:val="28"/>
          <w:lang w:eastAsia="ru-RU"/>
        </w:rPr>
        <w:t>города Сочи представлена 26</w:t>
      </w:r>
      <w:r w:rsidRPr="00B13EFD">
        <w:rPr>
          <w:rFonts w:ascii="Times New Roman" w:eastAsia="Times New Roman" w:hAnsi="Times New Roman"/>
          <w:sz w:val="28"/>
          <w:szCs w:val="28"/>
          <w:lang w:eastAsia="ru-RU"/>
        </w:rPr>
        <w:t xml:space="preserve"> </w:t>
      </w:r>
      <w:r w:rsidR="00A26395" w:rsidRPr="00B13EFD">
        <w:rPr>
          <w:rFonts w:ascii="Times New Roman" w:eastAsia="Times New Roman" w:hAnsi="Times New Roman"/>
          <w:sz w:val="28"/>
          <w:szCs w:val="28"/>
          <w:lang w:eastAsia="ru-RU"/>
        </w:rPr>
        <w:t>организациями, из которых 1 относится к категории «крупные и средние»</w:t>
      </w:r>
      <w:r w:rsidRPr="00B13EFD">
        <w:rPr>
          <w:rFonts w:ascii="Times New Roman" w:eastAsia="Times New Roman" w:hAnsi="Times New Roman"/>
          <w:sz w:val="28"/>
          <w:szCs w:val="28"/>
          <w:lang w:eastAsia="ru-RU"/>
        </w:rPr>
        <w:t xml:space="preserve"> и </w:t>
      </w:r>
      <w:r w:rsidR="00A26395" w:rsidRPr="00B13EFD">
        <w:rPr>
          <w:rFonts w:ascii="Times New Roman" w:eastAsia="Times New Roman" w:hAnsi="Times New Roman"/>
          <w:sz w:val="28"/>
          <w:szCs w:val="28"/>
          <w:lang w:eastAsia="ru-RU"/>
        </w:rPr>
        <w:t>140</w:t>
      </w:r>
      <w:r w:rsidRPr="00B13EFD">
        <w:rPr>
          <w:rFonts w:ascii="Times New Roman" w:eastAsia="Times New Roman" w:hAnsi="Times New Roman"/>
          <w:sz w:val="28"/>
          <w:szCs w:val="28"/>
          <w:lang w:eastAsia="ru-RU"/>
        </w:rPr>
        <w:t xml:space="preserve"> </w:t>
      </w:r>
      <w:r w:rsidR="00A26395" w:rsidRPr="00B13EFD">
        <w:rPr>
          <w:rFonts w:ascii="Times New Roman" w:eastAsia="Times New Roman" w:hAnsi="Times New Roman"/>
          <w:sz w:val="28"/>
          <w:szCs w:val="28"/>
          <w:lang w:eastAsia="ru-RU"/>
        </w:rPr>
        <w:t xml:space="preserve">индивидуальными </w:t>
      </w:r>
      <w:r w:rsidRPr="00B13EFD">
        <w:rPr>
          <w:rFonts w:ascii="Times New Roman" w:eastAsia="Times New Roman" w:hAnsi="Times New Roman"/>
          <w:sz w:val="28"/>
          <w:szCs w:val="28"/>
          <w:lang w:eastAsia="ru-RU"/>
        </w:rPr>
        <w:t>предпринимател</w:t>
      </w:r>
      <w:r w:rsidR="00A26395" w:rsidRPr="00B13EFD">
        <w:rPr>
          <w:rFonts w:ascii="Times New Roman" w:eastAsia="Times New Roman" w:hAnsi="Times New Roman"/>
          <w:sz w:val="28"/>
          <w:szCs w:val="28"/>
          <w:lang w:eastAsia="ru-RU"/>
        </w:rPr>
        <w:t>ями</w:t>
      </w:r>
      <w:r w:rsidR="00972243" w:rsidRPr="00B13EFD">
        <w:rPr>
          <w:rFonts w:ascii="Times New Roman" w:eastAsia="Times New Roman" w:hAnsi="Times New Roman"/>
          <w:sz w:val="28"/>
          <w:szCs w:val="28"/>
          <w:lang w:eastAsia="ru-RU"/>
        </w:rPr>
        <w:t xml:space="preserve"> (</w:t>
      </w:r>
      <w:r w:rsidR="00990C3D" w:rsidRPr="00B13EFD">
        <w:rPr>
          <w:rFonts w:ascii="Times New Roman" w:eastAsia="Times New Roman" w:hAnsi="Times New Roman"/>
          <w:sz w:val="28"/>
          <w:szCs w:val="28"/>
          <w:lang w:eastAsia="ru-RU"/>
        </w:rPr>
        <w:t>п</w:t>
      </w:r>
      <w:r w:rsidR="00972243" w:rsidRPr="00B13EFD">
        <w:rPr>
          <w:rFonts w:ascii="Times New Roman" w:eastAsia="Times New Roman" w:hAnsi="Times New Roman"/>
          <w:sz w:val="28"/>
          <w:szCs w:val="28"/>
          <w:lang w:eastAsia="ru-RU"/>
        </w:rPr>
        <w:t xml:space="preserve">роизводство готовых текстильных изделий, </w:t>
      </w:r>
      <w:r w:rsidR="00990C3D" w:rsidRPr="00B13EFD">
        <w:rPr>
          <w:rFonts w:ascii="Times New Roman" w:eastAsia="Times New Roman" w:hAnsi="Times New Roman"/>
          <w:sz w:val="28"/>
          <w:szCs w:val="28"/>
          <w:lang w:eastAsia="ru-RU"/>
        </w:rPr>
        <w:t>п</w:t>
      </w:r>
      <w:r w:rsidR="00972243" w:rsidRPr="00B13EFD">
        <w:rPr>
          <w:rFonts w:ascii="Times New Roman" w:eastAsia="Times New Roman" w:hAnsi="Times New Roman"/>
          <w:sz w:val="28"/>
          <w:szCs w:val="28"/>
          <w:lang w:eastAsia="ru-RU"/>
        </w:rPr>
        <w:t xml:space="preserve">роизводство одежды из кожи, </w:t>
      </w:r>
      <w:r w:rsidR="00990C3D" w:rsidRPr="00B13EFD">
        <w:rPr>
          <w:rFonts w:ascii="Times New Roman" w:eastAsia="Times New Roman" w:hAnsi="Times New Roman"/>
          <w:sz w:val="28"/>
          <w:szCs w:val="28"/>
          <w:lang w:eastAsia="ru-RU"/>
        </w:rPr>
        <w:t>п</w:t>
      </w:r>
      <w:r w:rsidR="00972243" w:rsidRPr="00B13EFD">
        <w:rPr>
          <w:rFonts w:ascii="Times New Roman" w:eastAsia="Times New Roman" w:hAnsi="Times New Roman"/>
          <w:sz w:val="28"/>
          <w:szCs w:val="28"/>
          <w:lang w:eastAsia="ru-RU"/>
        </w:rPr>
        <w:t xml:space="preserve">роизводство спецодежды, </w:t>
      </w:r>
      <w:r w:rsidR="00990C3D" w:rsidRPr="00B13EFD">
        <w:rPr>
          <w:rFonts w:ascii="Times New Roman" w:eastAsia="Times New Roman" w:hAnsi="Times New Roman"/>
          <w:sz w:val="28"/>
          <w:szCs w:val="28"/>
          <w:lang w:eastAsia="ru-RU"/>
        </w:rPr>
        <w:t>п</w:t>
      </w:r>
      <w:r w:rsidR="00972243" w:rsidRPr="00B13EFD">
        <w:rPr>
          <w:rFonts w:ascii="Times New Roman" w:eastAsia="Times New Roman" w:hAnsi="Times New Roman"/>
          <w:sz w:val="28"/>
          <w:szCs w:val="28"/>
          <w:lang w:eastAsia="ru-RU"/>
        </w:rPr>
        <w:t xml:space="preserve">роизводство обуви, </w:t>
      </w:r>
      <w:r w:rsidR="00990C3D" w:rsidRPr="00B13EFD">
        <w:rPr>
          <w:rFonts w:ascii="Times New Roman" w:eastAsia="Times New Roman" w:hAnsi="Times New Roman"/>
          <w:sz w:val="28"/>
          <w:szCs w:val="28"/>
          <w:lang w:eastAsia="ru-RU"/>
        </w:rPr>
        <w:t>п</w:t>
      </w:r>
      <w:r w:rsidR="00972243" w:rsidRPr="00B13EFD">
        <w:rPr>
          <w:rFonts w:ascii="Times New Roman" w:eastAsia="Times New Roman" w:hAnsi="Times New Roman"/>
          <w:sz w:val="28"/>
          <w:szCs w:val="28"/>
          <w:lang w:eastAsia="ru-RU"/>
        </w:rPr>
        <w:t>роизводство нательного белья и т.д.)</w:t>
      </w:r>
    </w:p>
    <w:p w:rsidR="001E07AD" w:rsidRPr="00B13EFD" w:rsidRDefault="00213049"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Доля легкой промышленности в </w:t>
      </w:r>
      <w:r w:rsidR="00A26395" w:rsidRPr="00B13EFD">
        <w:rPr>
          <w:rFonts w:ascii="Times New Roman" w:eastAsia="Times New Roman" w:hAnsi="Times New Roman"/>
          <w:sz w:val="28"/>
          <w:szCs w:val="28"/>
          <w:lang w:eastAsia="ru-RU"/>
        </w:rPr>
        <w:t>экономике города невелика и составляет менее 1%</w:t>
      </w:r>
      <w:r w:rsidRPr="00B13EFD">
        <w:rPr>
          <w:rFonts w:ascii="Times New Roman" w:eastAsia="Times New Roman" w:hAnsi="Times New Roman"/>
          <w:sz w:val="28"/>
          <w:szCs w:val="28"/>
          <w:lang w:eastAsia="ru-RU"/>
        </w:rPr>
        <w:t xml:space="preserve">. </w:t>
      </w:r>
    </w:p>
    <w:p w:rsidR="00972243" w:rsidRPr="00B13EFD" w:rsidRDefault="00972243"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Рынок композитных </w:t>
      </w:r>
      <w:r w:rsidR="00990C3D" w:rsidRPr="00B13EFD">
        <w:rPr>
          <w:rFonts w:ascii="Times New Roman" w:eastAsia="Times New Roman" w:hAnsi="Times New Roman"/>
          <w:sz w:val="28"/>
          <w:szCs w:val="28"/>
          <w:lang w:eastAsia="ru-RU"/>
        </w:rPr>
        <w:t>материалов</w:t>
      </w:r>
      <w:r w:rsidRPr="00B13EFD">
        <w:rPr>
          <w:rFonts w:ascii="Times New Roman" w:eastAsia="Times New Roman" w:hAnsi="Times New Roman"/>
          <w:sz w:val="28"/>
          <w:szCs w:val="28"/>
          <w:lang w:eastAsia="ru-RU"/>
        </w:rPr>
        <w:t xml:space="preserve"> города Сочи представлена </w:t>
      </w:r>
      <w:r w:rsidR="00990C3D" w:rsidRPr="00B13EFD">
        <w:rPr>
          <w:rFonts w:ascii="Times New Roman" w:eastAsia="Times New Roman" w:hAnsi="Times New Roman"/>
          <w:sz w:val="28"/>
          <w:szCs w:val="28"/>
          <w:lang w:eastAsia="ru-RU"/>
        </w:rPr>
        <w:t>7</w:t>
      </w:r>
      <w:r w:rsidRPr="00B13EFD">
        <w:rPr>
          <w:rFonts w:ascii="Times New Roman" w:eastAsia="Times New Roman" w:hAnsi="Times New Roman"/>
          <w:sz w:val="28"/>
          <w:szCs w:val="28"/>
          <w:lang w:eastAsia="ru-RU"/>
        </w:rPr>
        <w:t xml:space="preserve"> </w:t>
      </w:r>
      <w:proofErr w:type="spellStart"/>
      <w:r w:rsidR="00990C3D" w:rsidRPr="00B13EFD">
        <w:rPr>
          <w:rFonts w:ascii="Times New Roman" w:eastAsia="Times New Roman" w:hAnsi="Times New Roman"/>
          <w:sz w:val="28"/>
          <w:szCs w:val="28"/>
          <w:lang w:eastAsia="ru-RU"/>
        </w:rPr>
        <w:t>микропредприятими</w:t>
      </w:r>
      <w:proofErr w:type="spellEnd"/>
      <w:r w:rsidRPr="00B13EFD">
        <w:rPr>
          <w:rFonts w:ascii="Times New Roman" w:eastAsia="Times New Roman" w:hAnsi="Times New Roman"/>
          <w:sz w:val="28"/>
          <w:szCs w:val="28"/>
          <w:lang w:eastAsia="ru-RU"/>
        </w:rPr>
        <w:t xml:space="preserve">. </w:t>
      </w:r>
    </w:p>
    <w:p w:rsidR="00DE7BCC" w:rsidRPr="00B13EFD" w:rsidRDefault="00DE7BCC"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2017 году на территории Адлерского района освоено и введено в эксплуатацию новое производство композитных материалов – выпуск</w:t>
      </w:r>
      <w:r w:rsidR="004832AD"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 xml:space="preserve">стеклопластиковой </w:t>
      </w:r>
      <w:r w:rsidR="004832AD" w:rsidRPr="00B13EFD">
        <w:rPr>
          <w:rFonts w:ascii="Times New Roman" w:eastAsia="Times New Roman" w:hAnsi="Times New Roman"/>
          <w:sz w:val="28"/>
          <w:szCs w:val="28"/>
          <w:lang w:eastAsia="ru-RU"/>
        </w:rPr>
        <w:t>арматуры и</w:t>
      </w:r>
      <w:r w:rsidR="00990C3D" w:rsidRPr="00B13EFD">
        <w:rPr>
          <w:rFonts w:ascii="Times New Roman" w:eastAsia="Times New Roman" w:hAnsi="Times New Roman"/>
          <w:sz w:val="28"/>
          <w:szCs w:val="28"/>
          <w:lang w:eastAsia="ru-RU"/>
        </w:rPr>
        <w:t xml:space="preserve"> сетки в ООО «СПАРМ». </w:t>
      </w:r>
      <w:proofErr w:type="spellStart"/>
      <w:r w:rsidRPr="00B13EFD">
        <w:rPr>
          <w:rFonts w:ascii="Times New Roman" w:eastAsia="Times New Roman" w:hAnsi="Times New Roman"/>
          <w:sz w:val="28"/>
          <w:szCs w:val="28"/>
          <w:lang w:eastAsia="ru-RU"/>
        </w:rPr>
        <w:t>Неcколько</w:t>
      </w:r>
      <w:proofErr w:type="spellEnd"/>
      <w:r w:rsidRPr="00B13EFD">
        <w:rPr>
          <w:rFonts w:ascii="Times New Roman" w:eastAsia="Times New Roman" w:hAnsi="Times New Roman"/>
          <w:sz w:val="28"/>
          <w:szCs w:val="28"/>
          <w:lang w:eastAsia="ru-RU"/>
        </w:rPr>
        <w:t xml:space="preserve"> лет назад новинкой строительного рынка России стала стеклопластиковая композитная арматура, разработанная как более функциональная и выгодная альтернатива традиционной стальной арматуре, широко используемой в различных конструкциях и сооружениях. Технология строительства с использованием прутков из композитных материалов уже длительный срок успешно применяется во всем мире, и наработанный опыт и положительные отзывы об использовании дают повод с уверенностью говорить о том, что преимущества стеклопластиковой арматуры станут востребованными и на российском строительном рынке.</w:t>
      </w:r>
    </w:p>
    <w:p w:rsidR="001E07AD" w:rsidRPr="00B13EFD" w:rsidRDefault="001E07AD" w:rsidP="00B13EFD">
      <w:pPr>
        <w:spacing w:after="0" w:line="240" w:lineRule="auto"/>
        <w:jc w:val="both"/>
        <w:rPr>
          <w:rFonts w:ascii="Times New Roman" w:eastAsia="Times New Roman" w:hAnsi="Times New Roman"/>
          <w:sz w:val="28"/>
          <w:szCs w:val="28"/>
          <w:lang w:eastAsia="ru-RU"/>
        </w:rPr>
      </w:pPr>
    </w:p>
    <w:p w:rsidR="007827D1" w:rsidRPr="00B13EFD" w:rsidRDefault="007827D1"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Количество организаций в сфере легкой промышленности</w:t>
      </w:r>
      <w:r w:rsidR="008052C1" w:rsidRPr="00B13EFD">
        <w:rPr>
          <w:rFonts w:ascii="Times New Roman" w:eastAsia="Times New Roman" w:hAnsi="Times New Roman"/>
          <w:i/>
          <w:sz w:val="28"/>
          <w:szCs w:val="28"/>
          <w:lang w:eastAsia="ru-RU"/>
        </w:rPr>
        <w:t xml:space="preserve"> и композитных материалов, </w:t>
      </w:r>
      <w:r w:rsidRPr="00B13EFD">
        <w:rPr>
          <w:rFonts w:ascii="Times New Roman" w:eastAsia="Times New Roman" w:hAnsi="Times New Roman"/>
          <w:i/>
          <w:sz w:val="28"/>
          <w:szCs w:val="28"/>
          <w:lang w:eastAsia="ru-RU"/>
        </w:rPr>
        <w:t xml:space="preserve">по мнению потребителей </w:t>
      </w:r>
    </w:p>
    <w:p w:rsidR="007827D1" w:rsidRPr="00B13EFD" w:rsidRDefault="007827D1" w:rsidP="00B13EFD">
      <w:pPr>
        <w:spacing w:after="0" w:line="240" w:lineRule="auto"/>
        <w:jc w:val="both"/>
        <w:rPr>
          <w:rFonts w:ascii="Times New Roman" w:eastAsia="Times New Roman" w:hAnsi="Times New Roman"/>
          <w:sz w:val="28"/>
          <w:szCs w:val="28"/>
          <w:lang w:eastAsia="ru-RU"/>
        </w:rPr>
      </w:pPr>
      <w:r w:rsidRPr="00B13EFD">
        <w:rPr>
          <w:noProof/>
          <w:lang w:eastAsia="ru-RU"/>
        </w:rPr>
        <w:drawing>
          <wp:inline distT="0" distB="0" distL="0" distR="0" wp14:anchorId="6CEECF2A" wp14:editId="208E5DA5">
            <wp:extent cx="5924550" cy="2009775"/>
            <wp:effectExtent l="0" t="0" r="19050" b="9525"/>
            <wp:docPr id="107374184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827D1" w:rsidRPr="00B13EFD" w:rsidRDefault="007827D1"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lastRenderedPageBreak/>
        <w:t>Качество услуг в сфере легкой промышленности</w:t>
      </w:r>
      <w:r w:rsidR="008052C1" w:rsidRPr="00B13EFD">
        <w:rPr>
          <w:rFonts w:ascii="Times New Roman" w:eastAsia="Times New Roman" w:hAnsi="Times New Roman"/>
          <w:i/>
          <w:sz w:val="28"/>
          <w:szCs w:val="28"/>
          <w:lang w:eastAsia="ru-RU"/>
        </w:rPr>
        <w:t xml:space="preserve"> композитных материалов, </w:t>
      </w:r>
      <w:r w:rsidRPr="00B13EFD">
        <w:rPr>
          <w:rFonts w:ascii="Times New Roman" w:eastAsia="Times New Roman" w:hAnsi="Times New Roman"/>
          <w:i/>
          <w:sz w:val="28"/>
          <w:szCs w:val="28"/>
          <w:lang w:eastAsia="ru-RU"/>
        </w:rPr>
        <w:t xml:space="preserve">по мнению потребителей </w:t>
      </w:r>
    </w:p>
    <w:p w:rsidR="001E07AD" w:rsidRPr="00B13EFD" w:rsidRDefault="007827D1" w:rsidP="00B13EFD">
      <w:pPr>
        <w:spacing w:after="0" w:line="240" w:lineRule="auto"/>
        <w:jc w:val="both"/>
        <w:rPr>
          <w:rFonts w:ascii="Times New Roman" w:eastAsia="Times New Roman" w:hAnsi="Times New Roman"/>
          <w:sz w:val="28"/>
          <w:szCs w:val="28"/>
          <w:lang w:eastAsia="ru-RU"/>
        </w:rPr>
      </w:pPr>
      <w:r w:rsidRPr="00B13EFD">
        <w:rPr>
          <w:noProof/>
          <w:lang w:eastAsia="ru-RU"/>
        </w:rPr>
        <w:drawing>
          <wp:inline distT="0" distB="0" distL="0" distR="0" wp14:anchorId="58B914FC" wp14:editId="4F66DB9E">
            <wp:extent cx="5953125" cy="1971675"/>
            <wp:effectExtent l="0" t="0" r="9525" b="9525"/>
            <wp:docPr id="107374184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E07AD" w:rsidRPr="00B13EFD" w:rsidRDefault="001E07AD" w:rsidP="00B13EFD">
      <w:pPr>
        <w:spacing w:after="0" w:line="240" w:lineRule="auto"/>
        <w:ind w:firstLine="708"/>
        <w:jc w:val="both"/>
        <w:rPr>
          <w:rFonts w:ascii="Times New Roman" w:eastAsia="Times New Roman" w:hAnsi="Times New Roman"/>
          <w:sz w:val="28"/>
          <w:szCs w:val="28"/>
          <w:lang w:eastAsia="ru-RU"/>
        </w:rPr>
      </w:pPr>
    </w:p>
    <w:p w:rsidR="001E07AD" w:rsidRPr="00B13EFD" w:rsidRDefault="001E07AD" w:rsidP="00B13EFD">
      <w:pPr>
        <w:spacing w:after="0" w:line="240" w:lineRule="auto"/>
        <w:ind w:firstLine="708"/>
        <w:jc w:val="both"/>
        <w:rPr>
          <w:rFonts w:ascii="Times New Roman" w:eastAsia="Times New Roman" w:hAnsi="Times New Roman"/>
          <w:sz w:val="28"/>
          <w:szCs w:val="28"/>
          <w:lang w:eastAsia="ru-RU"/>
        </w:rPr>
      </w:pPr>
    </w:p>
    <w:p w:rsidR="001E07AD" w:rsidRPr="00B13EFD" w:rsidRDefault="00990C3D" w:rsidP="00B13EFD">
      <w:pPr>
        <w:tabs>
          <w:tab w:val="left" w:pos="709"/>
        </w:tabs>
        <w:spacing w:after="0" w:line="240" w:lineRule="auto"/>
        <w:contextualSpacing/>
        <w:jc w:val="both"/>
        <w:rPr>
          <w:rFonts w:ascii="Times New Roman" w:eastAsia="Times New Roman" w:hAnsi="Times New Roman"/>
          <w:b/>
          <w:color w:val="000000"/>
          <w:sz w:val="28"/>
          <w:szCs w:val="28"/>
          <w:lang w:eastAsia="ru-RU"/>
        </w:rPr>
      </w:pPr>
      <w:r w:rsidRPr="00B13EFD">
        <w:rPr>
          <w:rFonts w:ascii="Times New Roman" w:eastAsia="Times New Roman" w:hAnsi="Times New Roman"/>
          <w:b/>
          <w:color w:val="000000"/>
          <w:sz w:val="28"/>
          <w:szCs w:val="28"/>
          <w:lang w:eastAsia="ru-RU"/>
        </w:rPr>
        <w:t>Р</w:t>
      </w:r>
      <w:r w:rsidR="001E07AD" w:rsidRPr="00B13EFD">
        <w:rPr>
          <w:rFonts w:ascii="Times New Roman" w:eastAsia="Times New Roman" w:hAnsi="Times New Roman"/>
          <w:b/>
          <w:color w:val="000000"/>
          <w:sz w:val="28"/>
          <w:szCs w:val="28"/>
          <w:lang w:eastAsia="ru-RU"/>
        </w:rPr>
        <w:t xml:space="preserve">ынок пищевой продукции. </w:t>
      </w:r>
    </w:p>
    <w:p w:rsidR="00990C3D" w:rsidRPr="00B13EFD" w:rsidRDefault="00990C3D"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b/>
          <w:color w:val="000000"/>
          <w:sz w:val="28"/>
          <w:szCs w:val="28"/>
          <w:lang w:eastAsia="ru-RU"/>
        </w:rPr>
        <w:tab/>
      </w:r>
      <w:r w:rsidRPr="00B13EFD">
        <w:rPr>
          <w:rFonts w:ascii="Times New Roman" w:eastAsia="Times New Roman" w:hAnsi="Times New Roman"/>
          <w:color w:val="000000"/>
          <w:sz w:val="28"/>
          <w:szCs w:val="28"/>
          <w:lang w:eastAsia="ru-RU"/>
        </w:rPr>
        <w:t>Рынок пищевой продукции в структуре обрабатывающей промышленности города занимает долю – более 80 %.</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Предприятие </w:t>
      </w:r>
      <w:r w:rsidR="00990C3D" w:rsidRPr="00B13EFD">
        <w:rPr>
          <w:rFonts w:ascii="Times New Roman" w:eastAsia="Times New Roman" w:hAnsi="Times New Roman"/>
          <w:sz w:val="28"/>
          <w:szCs w:val="28"/>
          <w:lang w:eastAsia="ru-RU"/>
        </w:rPr>
        <w:t xml:space="preserve">ОАО «Сочинский мясокомбинат </w:t>
      </w:r>
      <w:r w:rsidRPr="00B13EFD">
        <w:rPr>
          <w:rFonts w:ascii="Times New Roman" w:eastAsia="Times New Roman" w:hAnsi="Times New Roman"/>
          <w:sz w:val="28"/>
          <w:szCs w:val="28"/>
          <w:lang w:eastAsia="ru-RU"/>
        </w:rPr>
        <w:t xml:space="preserve">является одним из крупнейших и старейших предприятий Краснодарского края. </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Объем отгруженных товаров ОАО «Сочинский мясокомбинат» в 2017 году в стоимостном выражении составил более 4960 млн. руб., с темпом роста 104,8 % к уровню 2016 года.</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Объем производства в натуральном выражении в 2017 году составил 18,05 тыс. тонн, это 107,8 % к уровню 2016 года.</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Идет постепенное восстановление уровня продаж после резкого падения 2014-2015 годах.</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В целях восстановления финансовой устойчивости Комбината были предприняты комплексные меры, которые были направлены на оптимизацию бизнес-процессов, изменению структуры поставщиков, сокращению операционных расходов, оптимизации численности персонала, изменению структуры производства и ассортимента выпускаемой продукции. В результате удалось добиться снижения доли непрямых расходов в себестоимости, стабилизации производственной рентабельности и полностью обеспечить устойчивое положение всех производственных процессов.</w:t>
      </w:r>
    </w:p>
    <w:p w:rsidR="001E07AD" w:rsidRPr="00B13EFD" w:rsidRDefault="001E07AD"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ОАО «Сочинский </w:t>
      </w:r>
      <w:proofErr w:type="spellStart"/>
      <w:r w:rsidRPr="00B13EFD">
        <w:rPr>
          <w:rFonts w:ascii="Times New Roman" w:eastAsia="Times New Roman" w:hAnsi="Times New Roman"/>
          <w:sz w:val="28"/>
          <w:szCs w:val="28"/>
          <w:lang w:eastAsia="ru-RU"/>
        </w:rPr>
        <w:t>хлебокомбинат</w:t>
      </w:r>
      <w:proofErr w:type="spellEnd"/>
      <w:r w:rsidRPr="00B13EFD">
        <w:rPr>
          <w:rFonts w:ascii="Times New Roman" w:eastAsia="Times New Roman" w:hAnsi="Times New Roman"/>
          <w:sz w:val="28"/>
          <w:szCs w:val="28"/>
          <w:lang w:eastAsia="ru-RU"/>
        </w:rPr>
        <w:t>»</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Объем отгруженных товаров за 12 месяцев 2017 года в натуральном выражении составил свыше 23 тысяч тонн хлебобулочных изделий, с темпом роста 100,1 % к уровню прошлого года.</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Объем отгруженных товаров в стоимостном выражении в 2017 году составил 1332 млн. руб., с темпом роста к уровню прошлого года 104%. </w:t>
      </w:r>
    </w:p>
    <w:p w:rsidR="001E07AD" w:rsidRPr="00B13EFD" w:rsidRDefault="001E07AD" w:rsidP="00B13EFD">
      <w:pPr>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Мощность по выпуску продукции изделий ОАО «Сочинский </w:t>
      </w:r>
      <w:proofErr w:type="spellStart"/>
      <w:r w:rsidRPr="00B13EFD">
        <w:rPr>
          <w:rFonts w:ascii="Times New Roman" w:eastAsia="Times New Roman" w:hAnsi="Times New Roman"/>
          <w:sz w:val="28"/>
          <w:szCs w:val="28"/>
          <w:lang w:eastAsia="ru-RU"/>
        </w:rPr>
        <w:t>хлебокомбинат</w:t>
      </w:r>
      <w:proofErr w:type="spellEnd"/>
      <w:r w:rsidRPr="00B13EFD">
        <w:rPr>
          <w:rFonts w:ascii="Times New Roman" w:eastAsia="Times New Roman" w:hAnsi="Times New Roman"/>
          <w:sz w:val="28"/>
          <w:szCs w:val="28"/>
          <w:lang w:eastAsia="ru-RU"/>
        </w:rPr>
        <w:t>» 106,7 тонн/сутки.</w:t>
      </w:r>
    </w:p>
    <w:p w:rsidR="001E07AD" w:rsidRPr="00B13EFD" w:rsidRDefault="001E07AD" w:rsidP="00B13EFD">
      <w:pPr>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На предприятии применяются передовые технологии хлебопечения, используется только высококачественное экологически чистое натуральное сырье без использования ГМИ (</w:t>
      </w:r>
      <w:proofErr w:type="spellStart"/>
      <w:r w:rsidRPr="00B13EFD">
        <w:rPr>
          <w:rFonts w:ascii="Times New Roman" w:eastAsia="Times New Roman" w:hAnsi="Times New Roman"/>
          <w:sz w:val="28"/>
          <w:szCs w:val="28"/>
          <w:lang w:eastAsia="ru-RU"/>
        </w:rPr>
        <w:t>генномодифицированных</w:t>
      </w:r>
      <w:proofErr w:type="spellEnd"/>
      <w:r w:rsidRPr="00B13EFD">
        <w:rPr>
          <w:rFonts w:ascii="Times New Roman" w:eastAsia="Times New Roman" w:hAnsi="Times New Roman"/>
          <w:sz w:val="28"/>
          <w:szCs w:val="28"/>
          <w:lang w:eastAsia="ru-RU"/>
        </w:rPr>
        <w:t xml:space="preserve"> ингредиентов). </w:t>
      </w:r>
      <w:r w:rsidRPr="00B13EFD">
        <w:rPr>
          <w:rFonts w:ascii="Times New Roman" w:eastAsia="Times New Roman" w:hAnsi="Times New Roman"/>
          <w:sz w:val="28"/>
          <w:szCs w:val="28"/>
          <w:lang w:eastAsia="ru-RU"/>
        </w:rPr>
        <w:lastRenderedPageBreak/>
        <w:t>Продукция предприятия сертифицирована согласно ГОСТ и ТУ, участвует в программе «Качество-Кубань».</w:t>
      </w:r>
    </w:p>
    <w:p w:rsidR="008052C1" w:rsidRPr="00B13EFD" w:rsidRDefault="008052C1"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8052C1" w:rsidRPr="00B13EFD" w:rsidRDefault="008052C1"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организаций в сфере пищевой продукции, по мнению потребителей </w:t>
      </w:r>
    </w:p>
    <w:p w:rsidR="001E07AD" w:rsidRPr="00B13EFD" w:rsidRDefault="00E25FE7" w:rsidP="00B13EFD">
      <w:pPr>
        <w:spacing w:after="0" w:line="240" w:lineRule="auto"/>
        <w:jc w:val="both"/>
        <w:rPr>
          <w:rFonts w:ascii="Times New Roman" w:eastAsia="Times New Roman" w:hAnsi="Times New Roman"/>
          <w:sz w:val="28"/>
          <w:szCs w:val="24"/>
          <w:lang w:eastAsia="ru-RU"/>
        </w:rPr>
      </w:pPr>
      <w:r w:rsidRPr="00B13EFD">
        <w:rPr>
          <w:noProof/>
          <w:lang w:eastAsia="ru-RU"/>
        </w:rPr>
        <w:drawing>
          <wp:inline distT="0" distB="0" distL="0" distR="0" wp14:anchorId="72628649" wp14:editId="48C69D39">
            <wp:extent cx="5924550" cy="2009775"/>
            <wp:effectExtent l="0" t="0" r="19050" b="9525"/>
            <wp:docPr id="107374184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E07AD" w:rsidRPr="00B13EFD" w:rsidRDefault="001E07AD" w:rsidP="00B13EFD">
      <w:pPr>
        <w:spacing w:after="0" w:line="240" w:lineRule="auto"/>
        <w:ind w:firstLine="708"/>
        <w:jc w:val="both"/>
        <w:rPr>
          <w:rFonts w:ascii="Times New Roman" w:eastAsia="Times New Roman" w:hAnsi="Times New Roman"/>
          <w:sz w:val="28"/>
          <w:szCs w:val="28"/>
          <w:lang w:eastAsia="ru-RU"/>
        </w:rPr>
      </w:pPr>
    </w:p>
    <w:p w:rsidR="001E07AD" w:rsidRPr="00B13EFD" w:rsidRDefault="001E07AD" w:rsidP="00B13EFD">
      <w:pPr>
        <w:spacing w:after="0" w:line="240" w:lineRule="auto"/>
        <w:ind w:firstLine="708"/>
        <w:jc w:val="both"/>
        <w:rPr>
          <w:rFonts w:ascii="Times New Roman" w:eastAsia="Times New Roman" w:hAnsi="Times New Roman"/>
          <w:sz w:val="28"/>
          <w:szCs w:val="28"/>
          <w:lang w:eastAsia="ru-RU"/>
        </w:rPr>
      </w:pPr>
    </w:p>
    <w:p w:rsidR="00B41F91" w:rsidRPr="00B13EFD" w:rsidRDefault="00B41F91" w:rsidP="00B13EFD">
      <w:pPr>
        <w:tabs>
          <w:tab w:val="left" w:pos="709"/>
        </w:tabs>
        <w:spacing w:after="0" w:line="240" w:lineRule="auto"/>
        <w:ind w:firstLine="709"/>
        <w:contextualSpacing/>
        <w:jc w:val="both"/>
        <w:rPr>
          <w:rFonts w:ascii="Times New Roman" w:eastAsia="Times New Roman" w:hAnsi="Times New Roman"/>
          <w:i/>
          <w:color w:val="000000"/>
          <w:sz w:val="28"/>
          <w:szCs w:val="28"/>
          <w:lang w:eastAsia="ru-RU"/>
        </w:rPr>
      </w:pPr>
    </w:p>
    <w:p w:rsidR="00B41F91" w:rsidRPr="00B13EFD" w:rsidRDefault="00E25FE7" w:rsidP="00B13EFD">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Качество услуг в сфере пищевой продукции,</w:t>
      </w:r>
      <w:r w:rsidR="008961BC" w:rsidRPr="00B13EFD">
        <w:rPr>
          <w:rFonts w:ascii="Times New Roman" w:eastAsia="Times New Roman" w:hAnsi="Times New Roman"/>
          <w:i/>
          <w:sz w:val="28"/>
          <w:szCs w:val="28"/>
          <w:lang w:eastAsia="ru-RU"/>
        </w:rPr>
        <w:t xml:space="preserve"> </w:t>
      </w:r>
      <w:r w:rsidRPr="00B13EFD">
        <w:rPr>
          <w:rFonts w:ascii="Times New Roman" w:eastAsia="Times New Roman" w:hAnsi="Times New Roman"/>
          <w:i/>
          <w:sz w:val="28"/>
          <w:szCs w:val="28"/>
          <w:lang w:eastAsia="ru-RU"/>
        </w:rPr>
        <w:t xml:space="preserve">по мнению потребителей </w:t>
      </w:r>
    </w:p>
    <w:p w:rsidR="00B41F91" w:rsidRPr="00B13EFD" w:rsidRDefault="00E25FE7" w:rsidP="00B13EFD">
      <w:pPr>
        <w:tabs>
          <w:tab w:val="left" w:pos="709"/>
        </w:tabs>
        <w:spacing w:after="0" w:line="240" w:lineRule="auto"/>
        <w:contextualSpacing/>
        <w:jc w:val="both"/>
        <w:rPr>
          <w:rFonts w:ascii="Times New Roman" w:eastAsia="Times New Roman" w:hAnsi="Times New Roman"/>
          <w:i/>
          <w:color w:val="000000"/>
          <w:sz w:val="28"/>
          <w:szCs w:val="28"/>
          <w:lang w:eastAsia="ru-RU"/>
        </w:rPr>
      </w:pPr>
      <w:r w:rsidRPr="00B13EFD">
        <w:rPr>
          <w:noProof/>
          <w:lang w:eastAsia="ru-RU"/>
        </w:rPr>
        <w:drawing>
          <wp:inline distT="0" distB="0" distL="0" distR="0" wp14:anchorId="046F8197" wp14:editId="44CB2831">
            <wp:extent cx="5953125" cy="1971675"/>
            <wp:effectExtent l="0" t="0" r="9525" b="9525"/>
            <wp:docPr id="107374185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B41F91" w:rsidRPr="00B13EFD" w:rsidRDefault="00B41F91" w:rsidP="00B13EFD">
      <w:pPr>
        <w:tabs>
          <w:tab w:val="left" w:pos="709"/>
        </w:tabs>
        <w:spacing w:after="0" w:line="240" w:lineRule="auto"/>
        <w:ind w:firstLine="709"/>
        <w:contextualSpacing/>
        <w:jc w:val="both"/>
        <w:rPr>
          <w:rFonts w:ascii="Times New Roman" w:eastAsia="Times New Roman" w:hAnsi="Times New Roman"/>
          <w:i/>
          <w:color w:val="000000"/>
          <w:sz w:val="28"/>
          <w:szCs w:val="28"/>
          <w:lang w:eastAsia="ru-RU"/>
        </w:rPr>
      </w:pPr>
    </w:p>
    <w:p w:rsidR="00B41F91" w:rsidRPr="00B13EFD" w:rsidRDefault="00333706" w:rsidP="00B13EFD">
      <w:pPr>
        <w:tabs>
          <w:tab w:val="left" w:pos="709"/>
        </w:tabs>
        <w:spacing w:after="0" w:line="240" w:lineRule="auto"/>
        <w:contextualSpacing/>
        <w:jc w:val="both"/>
        <w:rPr>
          <w:rFonts w:ascii="Times New Roman" w:eastAsia="Times New Roman" w:hAnsi="Times New Roman"/>
          <w:b/>
          <w:i/>
          <w:color w:val="000000"/>
          <w:sz w:val="28"/>
          <w:szCs w:val="28"/>
          <w:lang w:eastAsia="ru-RU"/>
        </w:rPr>
      </w:pPr>
      <w:r w:rsidRPr="00B13EFD">
        <w:rPr>
          <w:rFonts w:ascii="Times New Roman" w:eastAsia="Times New Roman" w:hAnsi="Times New Roman"/>
          <w:b/>
          <w:color w:val="000000"/>
          <w:sz w:val="28"/>
          <w:szCs w:val="28"/>
          <w:lang w:eastAsia="ru-RU"/>
        </w:rPr>
        <w:t>Доля в общем объеме оборота хозяйствующих субъектов</w:t>
      </w:r>
      <w:r w:rsidR="00461741" w:rsidRPr="00B13EFD">
        <w:rPr>
          <w:rFonts w:ascii="Times New Roman" w:eastAsia="Times New Roman" w:hAnsi="Times New Roman"/>
          <w:b/>
          <w:color w:val="000000"/>
          <w:sz w:val="28"/>
          <w:szCs w:val="28"/>
          <w:lang w:eastAsia="ru-RU"/>
        </w:rPr>
        <w:t xml:space="preserve"> за 2017 год</w:t>
      </w:r>
      <w:r w:rsidRPr="00B13EFD">
        <w:rPr>
          <w:rFonts w:ascii="Times New Roman" w:eastAsia="Times New Roman" w:hAnsi="Times New Roman"/>
          <w:b/>
          <w:color w:val="000000"/>
          <w:sz w:val="28"/>
          <w:szCs w:val="28"/>
          <w:lang w:eastAsia="ru-RU"/>
        </w:rPr>
        <w:t>.</w:t>
      </w:r>
    </w:p>
    <w:p w:rsidR="00B41F91" w:rsidRPr="00B13EFD" w:rsidRDefault="00461741" w:rsidP="00B13EFD">
      <w:pPr>
        <w:tabs>
          <w:tab w:val="left" w:pos="0"/>
          <w:tab w:val="left" w:pos="709"/>
        </w:tabs>
        <w:spacing w:after="0" w:line="240" w:lineRule="auto"/>
        <w:contextualSpacing/>
        <w:jc w:val="both"/>
        <w:rPr>
          <w:rFonts w:ascii="Times New Roman" w:eastAsia="Times New Roman" w:hAnsi="Times New Roman"/>
          <w:i/>
          <w:color w:val="000000"/>
          <w:sz w:val="28"/>
          <w:szCs w:val="28"/>
          <w:lang w:eastAsia="ru-RU"/>
        </w:rPr>
      </w:pPr>
      <w:r w:rsidRPr="00B13EFD">
        <w:rPr>
          <w:noProof/>
          <w:lang w:eastAsia="ru-RU"/>
        </w:rPr>
        <w:lastRenderedPageBreak/>
        <w:drawing>
          <wp:inline distT="0" distB="0" distL="0" distR="0" wp14:anchorId="35C83A80" wp14:editId="5D791864">
            <wp:extent cx="5981700" cy="3943350"/>
            <wp:effectExtent l="0" t="0" r="19050" b="19050"/>
            <wp:docPr id="107374185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7"/>
        <w:gridCol w:w="1559"/>
        <w:gridCol w:w="1701"/>
      </w:tblGrid>
      <w:tr w:rsidR="00512DC4" w:rsidRPr="00B13EFD" w:rsidTr="009E2E5E">
        <w:trPr>
          <w:trHeight w:val="830"/>
        </w:trPr>
        <w:tc>
          <w:tcPr>
            <w:tcW w:w="6057" w:type="dxa"/>
            <w:vAlign w:val="center"/>
          </w:tcPr>
          <w:p w:rsidR="00512DC4" w:rsidRPr="00B13EFD" w:rsidRDefault="00512DC4" w:rsidP="00B13EFD">
            <w:pPr>
              <w:tabs>
                <w:tab w:val="left" w:pos="709"/>
              </w:tabs>
              <w:spacing w:after="0" w:line="240" w:lineRule="auto"/>
              <w:contextualSpacing/>
              <w:jc w:val="both"/>
              <w:rPr>
                <w:rFonts w:ascii="Times New Roman" w:eastAsia="Times New Roman" w:hAnsi="Times New Roman"/>
                <w:i/>
                <w:color w:val="000000"/>
                <w:sz w:val="28"/>
                <w:szCs w:val="28"/>
                <w:lang w:eastAsia="ru-RU"/>
              </w:rPr>
            </w:pPr>
            <w:r w:rsidRPr="00B13EFD">
              <w:rPr>
                <w:rFonts w:ascii="Times New Roman" w:eastAsia="Times New Roman" w:hAnsi="Times New Roman"/>
                <w:b/>
                <w:bCs/>
                <w:color w:val="000000"/>
                <w:sz w:val="20"/>
                <w:szCs w:val="20"/>
                <w:lang w:eastAsia="ru-RU"/>
              </w:rPr>
              <w:t>НАИМЕНОВАНИЕ ПОКАЗАТЕЛЕЙ</w:t>
            </w:r>
          </w:p>
        </w:tc>
        <w:tc>
          <w:tcPr>
            <w:tcW w:w="1559" w:type="dxa"/>
          </w:tcPr>
          <w:p w:rsidR="00512DC4" w:rsidRPr="00B13EFD" w:rsidRDefault="00512DC4" w:rsidP="00B13EFD">
            <w:pPr>
              <w:tabs>
                <w:tab w:val="left" w:pos="709"/>
              </w:tabs>
              <w:spacing w:after="0" w:line="240" w:lineRule="auto"/>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18"/>
                <w:szCs w:val="18"/>
                <w:lang w:eastAsia="ru-RU"/>
              </w:rPr>
              <w:t>оборот хозяйствующих субъекто</w:t>
            </w:r>
            <w:r w:rsidR="009E2E5E" w:rsidRPr="00B13EFD">
              <w:rPr>
                <w:rFonts w:ascii="Times New Roman" w:eastAsia="Times New Roman" w:hAnsi="Times New Roman"/>
                <w:color w:val="000000"/>
                <w:sz w:val="18"/>
                <w:szCs w:val="18"/>
                <w:lang w:eastAsia="ru-RU"/>
              </w:rPr>
              <w:t>в</w:t>
            </w:r>
            <w:r w:rsidRPr="00B13EFD">
              <w:rPr>
                <w:rFonts w:ascii="Times New Roman" w:eastAsia="Times New Roman" w:hAnsi="Times New Roman"/>
                <w:color w:val="000000"/>
                <w:sz w:val="18"/>
                <w:szCs w:val="18"/>
                <w:lang w:eastAsia="ru-RU"/>
              </w:rPr>
              <w:t xml:space="preserve"> </w:t>
            </w:r>
            <w:proofErr w:type="spellStart"/>
            <w:r w:rsidRPr="00B13EFD">
              <w:rPr>
                <w:rFonts w:ascii="Times New Roman" w:eastAsia="Times New Roman" w:hAnsi="Times New Roman"/>
                <w:color w:val="000000"/>
                <w:sz w:val="18"/>
                <w:szCs w:val="18"/>
                <w:lang w:eastAsia="ru-RU"/>
              </w:rPr>
              <w:t>млн.руб</w:t>
            </w:r>
            <w:proofErr w:type="spellEnd"/>
            <w:r w:rsidRPr="00B13EFD">
              <w:rPr>
                <w:rFonts w:ascii="Times New Roman" w:eastAsia="Times New Roman" w:hAnsi="Times New Roman"/>
                <w:color w:val="000000"/>
                <w:sz w:val="28"/>
                <w:szCs w:val="28"/>
                <w:lang w:eastAsia="ru-RU"/>
              </w:rPr>
              <w:t>.</w:t>
            </w:r>
          </w:p>
        </w:tc>
        <w:tc>
          <w:tcPr>
            <w:tcW w:w="1701" w:type="dxa"/>
          </w:tcPr>
          <w:p w:rsidR="00512DC4" w:rsidRPr="00B13EFD" w:rsidRDefault="00512DC4" w:rsidP="00B13EFD">
            <w:pPr>
              <w:tabs>
                <w:tab w:val="left" w:pos="1443"/>
              </w:tabs>
              <w:spacing w:after="0" w:line="240" w:lineRule="auto"/>
              <w:contextualSpacing/>
              <w:jc w:val="both"/>
              <w:rPr>
                <w:rFonts w:ascii="Times New Roman" w:eastAsia="Times New Roman" w:hAnsi="Times New Roman"/>
                <w:color w:val="000000"/>
                <w:sz w:val="18"/>
                <w:szCs w:val="18"/>
                <w:lang w:eastAsia="ru-RU"/>
              </w:rPr>
            </w:pPr>
            <w:r w:rsidRPr="00B13EFD">
              <w:rPr>
                <w:rFonts w:ascii="Times New Roman" w:eastAsia="Times New Roman" w:hAnsi="Times New Roman"/>
                <w:color w:val="000000"/>
                <w:sz w:val="18"/>
                <w:szCs w:val="18"/>
                <w:lang w:eastAsia="ru-RU"/>
              </w:rPr>
              <w:t>Доля от общего объема оборота хозяйствующих субъектов в %</w:t>
            </w:r>
          </w:p>
        </w:tc>
      </w:tr>
      <w:tr w:rsidR="00512DC4" w:rsidRPr="00B13EFD" w:rsidTr="009E2E5E">
        <w:trPr>
          <w:trHeight w:val="305"/>
        </w:trPr>
        <w:tc>
          <w:tcPr>
            <w:tcW w:w="6057" w:type="dxa"/>
          </w:tcPr>
          <w:p w:rsidR="00512DC4" w:rsidRPr="00B13EFD" w:rsidRDefault="009E2E5E" w:rsidP="00B13EFD">
            <w:pPr>
              <w:tabs>
                <w:tab w:val="left" w:pos="709"/>
              </w:tabs>
              <w:spacing w:after="0" w:line="240" w:lineRule="auto"/>
              <w:ind w:left="-39" w:firstLine="709"/>
              <w:contextualSpacing/>
              <w:jc w:val="both"/>
              <w:rPr>
                <w:rFonts w:ascii="Times New Roman" w:eastAsia="Times New Roman" w:hAnsi="Times New Roman"/>
                <w:b/>
                <w:bCs/>
                <w:color w:val="000000"/>
                <w:sz w:val="20"/>
                <w:szCs w:val="20"/>
                <w:lang w:eastAsia="ru-RU"/>
              </w:rPr>
            </w:pPr>
            <w:r w:rsidRPr="00B13EFD">
              <w:rPr>
                <w:rFonts w:ascii="Times New Roman" w:eastAsia="Times New Roman" w:hAnsi="Times New Roman"/>
                <w:b/>
                <w:bCs/>
                <w:color w:val="000000"/>
                <w:sz w:val="20"/>
                <w:szCs w:val="20"/>
                <w:lang w:eastAsia="ru-RU"/>
              </w:rPr>
              <w:t>ИТОГО:</w:t>
            </w:r>
          </w:p>
        </w:tc>
        <w:tc>
          <w:tcPr>
            <w:tcW w:w="1559" w:type="dxa"/>
          </w:tcPr>
          <w:p w:rsidR="00512DC4" w:rsidRPr="00B13EFD" w:rsidRDefault="00512DC4"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315 471,4</w:t>
            </w:r>
          </w:p>
        </w:tc>
        <w:tc>
          <w:tcPr>
            <w:tcW w:w="1701" w:type="dxa"/>
          </w:tcPr>
          <w:p w:rsidR="00512DC4" w:rsidRPr="00B13EFD" w:rsidRDefault="00512DC4" w:rsidP="00B13EFD">
            <w:pPr>
              <w:spacing w:after="0" w:line="240" w:lineRule="auto"/>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100</w:t>
            </w:r>
          </w:p>
        </w:tc>
      </w:tr>
      <w:tr w:rsidR="00512DC4" w:rsidRPr="00B13EFD" w:rsidTr="009E2E5E">
        <w:trPr>
          <w:trHeight w:val="480"/>
        </w:trPr>
        <w:tc>
          <w:tcPr>
            <w:tcW w:w="6057" w:type="dxa"/>
          </w:tcPr>
          <w:p w:rsidR="00512DC4" w:rsidRPr="00B13EFD" w:rsidRDefault="009E2E5E" w:rsidP="00B13EFD">
            <w:pPr>
              <w:tabs>
                <w:tab w:val="left" w:pos="709"/>
              </w:tabs>
              <w:spacing w:after="0" w:line="240" w:lineRule="auto"/>
              <w:ind w:left="-39"/>
              <w:contextualSpacing/>
              <w:jc w:val="both"/>
              <w:rPr>
                <w:rFonts w:ascii="Times New Roman" w:eastAsia="Times New Roman" w:hAnsi="Times New Roman"/>
                <w:b/>
                <w:bCs/>
                <w:color w:val="000000"/>
                <w:sz w:val="20"/>
                <w:szCs w:val="20"/>
                <w:lang w:eastAsia="ru-RU"/>
              </w:rPr>
            </w:pPr>
            <w:r w:rsidRPr="00B13EFD">
              <w:rPr>
                <w:rFonts w:ascii="Times New Roman" w:eastAsia="Times New Roman" w:hAnsi="Times New Roman"/>
                <w:color w:val="000000"/>
                <w:sz w:val="20"/>
                <w:szCs w:val="20"/>
                <w:lang w:eastAsia="ru-RU"/>
              </w:rPr>
              <w:t xml:space="preserve">Объем отгруженных товаров </w:t>
            </w:r>
            <w:r w:rsidRPr="00B13EFD">
              <w:rPr>
                <w:rFonts w:ascii="Times New Roman" w:eastAsia="Times New Roman" w:hAnsi="Times New Roman"/>
                <w:b/>
                <w:bCs/>
                <w:color w:val="000000"/>
                <w:sz w:val="20"/>
                <w:szCs w:val="20"/>
                <w:lang w:eastAsia="ru-RU"/>
              </w:rPr>
              <w:t>промышленной продукции</w:t>
            </w:r>
            <w:r w:rsidRPr="00B13EFD">
              <w:rPr>
                <w:rFonts w:ascii="Times New Roman" w:eastAsia="Times New Roman" w:hAnsi="Times New Roman"/>
                <w:color w:val="000000"/>
                <w:sz w:val="20"/>
                <w:szCs w:val="20"/>
                <w:lang w:eastAsia="ru-RU"/>
              </w:rPr>
              <w:t xml:space="preserve"> </w:t>
            </w:r>
            <w:r w:rsidRPr="00B13EFD">
              <w:rPr>
                <w:rFonts w:ascii="Times New Roman" w:eastAsia="Times New Roman" w:hAnsi="Times New Roman"/>
                <w:color w:val="000000"/>
                <w:sz w:val="20"/>
                <w:szCs w:val="20"/>
                <w:lang w:eastAsia="ru-RU"/>
              </w:rPr>
              <w:br/>
              <w:t>по видам деятельности:</w:t>
            </w:r>
          </w:p>
        </w:tc>
        <w:tc>
          <w:tcPr>
            <w:tcW w:w="1559" w:type="dxa"/>
          </w:tcPr>
          <w:p w:rsidR="00512DC4" w:rsidRPr="00B13EFD" w:rsidRDefault="009E2E5E" w:rsidP="00B13EFD">
            <w:pPr>
              <w:spacing w:after="0" w:line="240" w:lineRule="auto"/>
              <w:jc w:val="both"/>
              <w:rPr>
                <w:rFonts w:ascii="Times New Roman" w:eastAsia="Times New Roman" w:hAnsi="Times New Roman"/>
                <w:color w:val="000000"/>
                <w:sz w:val="28"/>
                <w:szCs w:val="28"/>
                <w:lang w:eastAsia="ru-RU"/>
              </w:rPr>
            </w:pPr>
            <w:r w:rsidRPr="00B13EFD">
              <w:rPr>
                <w:rFonts w:ascii="Times New Roman" w:eastAsia="Times New Roman" w:hAnsi="Times New Roman"/>
                <w:sz w:val="20"/>
                <w:szCs w:val="20"/>
                <w:lang w:eastAsia="ru-RU"/>
              </w:rPr>
              <w:t>29 882,9</w:t>
            </w:r>
          </w:p>
        </w:tc>
        <w:tc>
          <w:tcPr>
            <w:tcW w:w="1701" w:type="dxa"/>
          </w:tcPr>
          <w:p w:rsidR="00512DC4" w:rsidRPr="00B13EFD" w:rsidRDefault="009E2E5E" w:rsidP="00B13EFD">
            <w:pPr>
              <w:spacing w:after="0" w:line="240" w:lineRule="auto"/>
              <w:jc w:val="both"/>
              <w:rPr>
                <w:rFonts w:ascii="Times New Roman" w:eastAsia="Times New Roman" w:hAnsi="Times New Roman"/>
                <w:color w:val="000000"/>
                <w:sz w:val="28"/>
                <w:szCs w:val="28"/>
                <w:lang w:eastAsia="ru-RU"/>
              </w:rPr>
            </w:pPr>
            <w:r w:rsidRPr="00B13EFD">
              <w:rPr>
                <w:rFonts w:ascii="Times New Roman" w:eastAsia="Times New Roman" w:hAnsi="Times New Roman"/>
                <w:iCs/>
                <w:sz w:val="20"/>
                <w:szCs w:val="20"/>
                <w:lang w:eastAsia="ru-RU"/>
              </w:rPr>
              <w:t>9,5</w:t>
            </w:r>
          </w:p>
        </w:tc>
      </w:tr>
      <w:tr w:rsidR="009E2E5E" w:rsidRPr="00B13EFD" w:rsidTr="009E2E5E">
        <w:trPr>
          <w:trHeight w:val="363"/>
        </w:trPr>
        <w:tc>
          <w:tcPr>
            <w:tcW w:w="6057" w:type="dxa"/>
          </w:tcPr>
          <w:p w:rsidR="009E2E5E" w:rsidRPr="00B13EFD" w:rsidRDefault="009E2E5E" w:rsidP="00B13EFD">
            <w:pPr>
              <w:tabs>
                <w:tab w:val="left" w:pos="709"/>
              </w:tabs>
              <w:spacing w:after="0" w:line="240" w:lineRule="auto"/>
              <w:ind w:left="-39"/>
              <w:contextualSpacing/>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Объем продукции </w:t>
            </w:r>
            <w:r w:rsidRPr="00B13EFD">
              <w:rPr>
                <w:rFonts w:ascii="Times New Roman" w:eastAsia="Times New Roman" w:hAnsi="Times New Roman"/>
                <w:b/>
                <w:bCs/>
                <w:color w:val="000000"/>
                <w:sz w:val="20"/>
                <w:szCs w:val="20"/>
                <w:lang w:eastAsia="ru-RU"/>
              </w:rPr>
              <w:t>сельского хозяйства</w:t>
            </w:r>
            <w:r w:rsidRPr="00B13EFD">
              <w:rPr>
                <w:rFonts w:ascii="Times New Roman" w:eastAsia="Times New Roman" w:hAnsi="Times New Roman"/>
                <w:color w:val="000000"/>
                <w:sz w:val="20"/>
                <w:szCs w:val="20"/>
                <w:lang w:eastAsia="ru-RU"/>
              </w:rPr>
              <w:t xml:space="preserve"> всех сельхозпроизводителей</w:t>
            </w:r>
          </w:p>
        </w:tc>
        <w:tc>
          <w:tcPr>
            <w:tcW w:w="1559" w:type="dxa"/>
          </w:tcPr>
          <w:p w:rsidR="009E2E5E" w:rsidRPr="00B13EFD" w:rsidRDefault="009E2E5E" w:rsidP="00B13EFD">
            <w:pPr>
              <w:spacing w:after="0" w:line="240" w:lineRule="auto"/>
              <w:jc w:val="both"/>
              <w:rPr>
                <w:rFonts w:ascii="Times New Roman" w:eastAsia="Times New Roman" w:hAnsi="Times New Roman"/>
                <w:sz w:val="20"/>
                <w:szCs w:val="20"/>
                <w:lang w:eastAsia="ru-RU"/>
              </w:rPr>
            </w:pPr>
            <w:r w:rsidRPr="00B13EFD">
              <w:rPr>
                <w:rFonts w:ascii="Times New Roman" w:eastAsia="Times New Roman" w:hAnsi="Times New Roman"/>
                <w:sz w:val="20"/>
                <w:szCs w:val="20"/>
                <w:lang w:eastAsia="ru-RU"/>
              </w:rPr>
              <w:t>2 559,4</w:t>
            </w:r>
          </w:p>
        </w:tc>
        <w:tc>
          <w:tcPr>
            <w:tcW w:w="1701" w:type="dxa"/>
          </w:tcPr>
          <w:p w:rsidR="009E2E5E" w:rsidRPr="00B13EFD" w:rsidRDefault="009E2E5E" w:rsidP="00B13EFD">
            <w:pPr>
              <w:spacing w:after="0" w:line="240" w:lineRule="auto"/>
              <w:jc w:val="both"/>
              <w:rPr>
                <w:rFonts w:ascii="Times New Roman" w:eastAsia="Times New Roman" w:hAnsi="Times New Roman"/>
                <w:iCs/>
                <w:sz w:val="20"/>
                <w:szCs w:val="20"/>
                <w:lang w:eastAsia="ru-RU"/>
              </w:rPr>
            </w:pPr>
            <w:r w:rsidRPr="00B13EFD">
              <w:rPr>
                <w:rFonts w:ascii="Times New Roman" w:eastAsia="Times New Roman" w:hAnsi="Times New Roman"/>
                <w:iCs/>
                <w:sz w:val="20"/>
                <w:szCs w:val="20"/>
                <w:lang w:eastAsia="ru-RU"/>
              </w:rPr>
              <w:t>0,8</w:t>
            </w:r>
          </w:p>
        </w:tc>
      </w:tr>
      <w:tr w:rsidR="009E2E5E" w:rsidRPr="00B13EFD" w:rsidTr="009E2E5E">
        <w:trPr>
          <w:trHeight w:val="313"/>
        </w:trPr>
        <w:tc>
          <w:tcPr>
            <w:tcW w:w="6057" w:type="dxa"/>
          </w:tcPr>
          <w:p w:rsidR="009E2E5E" w:rsidRPr="00B13EFD" w:rsidRDefault="009E2E5E" w:rsidP="00B13EFD">
            <w:pPr>
              <w:tabs>
                <w:tab w:val="left" w:pos="709"/>
              </w:tabs>
              <w:spacing w:after="0" w:line="240" w:lineRule="auto"/>
              <w:ind w:left="-39"/>
              <w:contextualSpacing/>
              <w:jc w:val="both"/>
              <w:rPr>
                <w:rFonts w:ascii="Times New Roman" w:eastAsia="Times New Roman" w:hAnsi="Times New Roman"/>
                <w:color w:val="000000"/>
                <w:sz w:val="20"/>
                <w:szCs w:val="20"/>
                <w:lang w:eastAsia="ru-RU"/>
              </w:rPr>
            </w:pPr>
            <w:r w:rsidRPr="00B13EFD">
              <w:rPr>
                <w:rFonts w:ascii="Times New Roman" w:eastAsia="Times New Roman" w:hAnsi="Times New Roman"/>
                <w:sz w:val="20"/>
                <w:szCs w:val="20"/>
                <w:lang w:eastAsia="ru-RU"/>
              </w:rPr>
              <w:t xml:space="preserve">Оборот </w:t>
            </w:r>
            <w:r w:rsidRPr="00B13EFD">
              <w:rPr>
                <w:rFonts w:ascii="Times New Roman" w:eastAsia="Times New Roman" w:hAnsi="Times New Roman"/>
                <w:b/>
                <w:bCs/>
                <w:sz w:val="20"/>
                <w:szCs w:val="20"/>
                <w:lang w:eastAsia="ru-RU"/>
              </w:rPr>
              <w:t>розничной торговли</w:t>
            </w:r>
          </w:p>
        </w:tc>
        <w:tc>
          <w:tcPr>
            <w:tcW w:w="1559" w:type="dxa"/>
          </w:tcPr>
          <w:p w:rsidR="009E2E5E" w:rsidRPr="00B13EFD" w:rsidRDefault="009E2E5E" w:rsidP="00B13EFD">
            <w:pPr>
              <w:spacing w:after="0" w:line="240" w:lineRule="auto"/>
              <w:jc w:val="both"/>
              <w:rPr>
                <w:rFonts w:ascii="Times New Roman" w:eastAsia="Times New Roman" w:hAnsi="Times New Roman"/>
                <w:sz w:val="20"/>
                <w:szCs w:val="20"/>
                <w:lang w:eastAsia="ru-RU"/>
              </w:rPr>
            </w:pPr>
            <w:r w:rsidRPr="00B13EFD">
              <w:rPr>
                <w:rFonts w:ascii="Times New Roman" w:eastAsia="Times New Roman" w:hAnsi="Times New Roman"/>
                <w:sz w:val="20"/>
                <w:szCs w:val="20"/>
                <w:lang w:eastAsia="ru-RU"/>
              </w:rPr>
              <w:t>174 653,5</w:t>
            </w:r>
          </w:p>
        </w:tc>
        <w:tc>
          <w:tcPr>
            <w:tcW w:w="1701" w:type="dxa"/>
          </w:tcPr>
          <w:p w:rsidR="009E2E5E" w:rsidRPr="00B13EFD" w:rsidRDefault="009E2E5E" w:rsidP="00B13EFD">
            <w:pPr>
              <w:spacing w:after="0" w:line="240" w:lineRule="auto"/>
              <w:jc w:val="both"/>
              <w:rPr>
                <w:rFonts w:ascii="Times New Roman" w:eastAsia="Times New Roman" w:hAnsi="Times New Roman"/>
                <w:iCs/>
                <w:sz w:val="20"/>
                <w:szCs w:val="20"/>
                <w:lang w:eastAsia="ru-RU"/>
              </w:rPr>
            </w:pPr>
            <w:r w:rsidRPr="00B13EFD">
              <w:rPr>
                <w:rFonts w:ascii="Times New Roman" w:eastAsia="Times New Roman" w:hAnsi="Times New Roman"/>
                <w:sz w:val="20"/>
                <w:szCs w:val="20"/>
                <w:lang w:eastAsia="ru-RU"/>
              </w:rPr>
              <w:t>55,4</w:t>
            </w:r>
          </w:p>
        </w:tc>
      </w:tr>
      <w:tr w:rsidR="009E2E5E" w:rsidRPr="00B13EFD" w:rsidTr="009E2E5E">
        <w:trPr>
          <w:trHeight w:val="480"/>
        </w:trPr>
        <w:tc>
          <w:tcPr>
            <w:tcW w:w="6057" w:type="dxa"/>
          </w:tcPr>
          <w:p w:rsidR="009E2E5E" w:rsidRPr="00B13EFD" w:rsidRDefault="009E2E5E" w:rsidP="00B13EFD">
            <w:pPr>
              <w:tabs>
                <w:tab w:val="left" w:pos="709"/>
              </w:tabs>
              <w:spacing w:after="0" w:line="240" w:lineRule="auto"/>
              <w:ind w:left="-39"/>
              <w:contextualSpacing/>
              <w:jc w:val="both"/>
              <w:rPr>
                <w:rFonts w:ascii="Times New Roman" w:eastAsia="Times New Roman" w:hAnsi="Times New Roman"/>
                <w:sz w:val="20"/>
                <w:szCs w:val="20"/>
                <w:lang w:eastAsia="ru-RU"/>
              </w:rPr>
            </w:pPr>
            <w:r w:rsidRPr="00B13EFD">
              <w:rPr>
                <w:rFonts w:ascii="Times New Roman" w:eastAsia="Times New Roman" w:hAnsi="Times New Roman"/>
                <w:color w:val="000000"/>
                <w:sz w:val="20"/>
                <w:szCs w:val="20"/>
                <w:lang w:eastAsia="ru-RU"/>
              </w:rPr>
              <w:t>Объем выполненных работ по виду деятельности "</w:t>
            </w:r>
            <w:r w:rsidRPr="00B13EFD">
              <w:rPr>
                <w:rFonts w:ascii="Times New Roman" w:eastAsia="Times New Roman" w:hAnsi="Times New Roman"/>
                <w:b/>
                <w:bCs/>
                <w:color w:val="000000"/>
                <w:sz w:val="20"/>
                <w:szCs w:val="20"/>
                <w:lang w:eastAsia="ru-RU"/>
              </w:rPr>
              <w:t>строительство</w:t>
            </w:r>
            <w:r w:rsidRPr="00B13EFD">
              <w:rPr>
                <w:rFonts w:ascii="Times New Roman" w:eastAsia="Times New Roman" w:hAnsi="Times New Roman"/>
                <w:color w:val="000000"/>
                <w:sz w:val="20"/>
                <w:szCs w:val="20"/>
                <w:lang w:eastAsia="ru-RU"/>
              </w:rPr>
              <w:t>"</w:t>
            </w:r>
          </w:p>
        </w:tc>
        <w:tc>
          <w:tcPr>
            <w:tcW w:w="1559" w:type="dxa"/>
          </w:tcPr>
          <w:p w:rsidR="009E2E5E" w:rsidRPr="00B13EFD" w:rsidRDefault="009E2E5E" w:rsidP="00B13EFD">
            <w:pPr>
              <w:spacing w:after="0" w:line="240" w:lineRule="auto"/>
              <w:jc w:val="both"/>
              <w:rPr>
                <w:rFonts w:ascii="Times New Roman" w:eastAsia="Times New Roman" w:hAnsi="Times New Roman"/>
                <w:sz w:val="20"/>
                <w:szCs w:val="20"/>
                <w:lang w:eastAsia="ru-RU"/>
              </w:rPr>
            </w:pPr>
            <w:r w:rsidRPr="00B13EFD">
              <w:rPr>
                <w:rFonts w:ascii="Times New Roman" w:eastAsia="Times New Roman" w:hAnsi="Times New Roman"/>
                <w:sz w:val="20"/>
                <w:szCs w:val="20"/>
                <w:lang w:eastAsia="ru-RU"/>
              </w:rPr>
              <w:t>23 056,3</w:t>
            </w:r>
          </w:p>
        </w:tc>
        <w:tc>
          <w:tcPr>
            <w:tcW w:w="1701" w:type="dxa"/>
          </w:tcPr>
          <w:p w:rsidR="009E2E5E" w:rsidRPr="00B13EFD" w:rsidRDefault="009E2E5E" w:rsidP="00B13EFD">
            <w:pPr>
              <w:spacing w:after="0" w:line="240" w:lineRule="auto"/>
              <w:jc w:val="both"/>
              <w:rPr>
                <w:rFonts w:ascii="Times New Roman" w:eastAsia="Times New Roman" w:hAnsi="Times New Roman"/>
                <w:sz w:val="20"/>
                <w:szCs w:val="20"/>
                <w:lang w:eastAsia="ru-RU"/>
              </w:rPr>
            </w:pPr>
            <w:r w:rsidRPr="00B13EFD">
              <w:rPr>
                <w:rFonts w:ascii="Times New Roman" w:eastAsia="Times New Roman" w:hAnsi="Times New Roman"/>
                <w:sz w:val="20"/>
                <w:szCs w:val="20"/>
                <w:lang w:eastAsia="ru-RU"/>
              </w:rPr>
              <w:t>7,3</w:t>
            </w:r>
          </w:p>
        </w:tc>
      </w:tr>
      <w:tr w:rsidR="009E2E5E" w:rsidRPr="00B13EFD" w:rsidTr="009E2E5E">
        <w:trPr>
          <w:trHeight w:val="480"/>
        </w:trPr>
        <w:tc>
          <w:tcPr>
            <w:tcW w:w="6057" w:type="dxa"/>
          </w:tcPr>
          <w:p w:rsidR="009E2E5E" w:rsidRPr="00B13EFD" w:rsidRDefault="009E2E5E" w:rsidP="00B13EFD">
            <w:pPr>
              <w:tabs>
                <w:tab w:val="left" w:pos="709"/>
              </w:tabs>
              <w:spacing w:after="0" w:line="240" w:lineRule="auto"/>
              <w:ind w:left="-39"/>
              <w:contextualSpacing/>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Объем  услуг  по полному кругу предприятий </w:t>
            </w:r>
            <w:r w:rsidRPr="00B13EFD">
              <w:rPr>
                <w:rFonts w:ascii="Times New Roman" w:eastAsia="Times New Roman" w:hAnsi="Times New Roman"/>
                <w:b/>
                <w:bCs/>
                <w:color w:val="000000"/>
                <w:sz w:val="20"/>
                <w:szCs w:val="20"/>
                <w:lang w:eastAsia="ru-RU"/>
              </w:rPr>
              <w:t>транспорта</w:t>
            </w:r>
          </w:p>
        </w:tc>
        <w:tc>
          <w:tcPr>
            <w:tcW w:w="1559" w:type="dxa"/>
          </w:tcPr>
          <w:p w:rsidR="009E2E5E" w:rsidRPr="00B13EFD" w:rsidRDefault="009E2E5E" w:rsidP="00B13EFD">
            <w:pPr>
              <w:spacing w:after="0" w:line="240" w:lineRule="auto"/>
              <w:jc w:val="both"/>
              <w:rPr>
                <w:rFonts w:ascii="Times New Roman" w:eastAsia="Times New Roman" w:hAnsi="Times New Roman"/>
                <w:sz w:val="20"/>
                <w:szCs w:val="20"/>
                <w:lang w:eastAsia="ru-RU"/>
              </w:rPr>
            </w:pPr>
            <w:r w:rsidRPr="00B13EFD">
              <w:rPr>
                <w:rFonts w:ascii="Times New Roman" w:eastAsia="Times New Roman" w:hAnsi="Times New Roman"/>
                <w:sz w:val="20"/>
                <w:szCs w:val="20"/>
                <w:lang w:eastAsia="ru-RU"/>
              </w:rPr>
              <w:t>12 476,3</w:t>
            </w:r>
          </w:p>
        </w:tc>
        <w:tc>
          <w:tcPr>
            <w:tcW w:w="1701" w:type="dxa"/>
          </w:tcPr>
          <w:p w:rsidR="009E2E5E" w:rsidRPr="00B13EFD" w:rsidRDefault="009E2E5E" w:rsidP="00B13EFD">
            <w:pPr>
              <w:spacing w:after="0" w:line="240" w:lineRule="auto"/>
              <w:jc w:val="both"/>
              <w:rPr>
                <w:rFonts w:ascii="Times New Roman" w:eastAsia="Times New Roman" w:hAnsi="Times New Roman"/>
                <w:sz w:val="20"/>
                <w:szCs w:val="20"/>
                <w:lang w:eastAsia="ru-RU"/>
              </w:rPr>
            </w:pPr>
            <w:r w:rsidRPr="00B13EFD">
              <w:rPr>
                <w:rFonts w:ascii="Times New Roman" w:eastAsia="Times New Roman" w:hAnsi="Times New Roman"/>
                <w:iCs/>
                <w:sz w:val="20"/>
                <w:szCs w:val="20"/>
                <w:lang w:eastAsia="ru-RU"/>
              </w:rPr>
              <w:t>4,0</w:t>
            </w:r>
          </w:p>
        </w:tc>
      </w:tr>
      <w:tr w:rsidR="009E2E5E" w:rsidRPr="00B13EFD" w:rsidTr="009E2E5E">
        <w:trPr>
          <w:trHeight w:val="480"/>
        </w:trPr>
        <w:tc>
          <w:tcPr>
            <w:tcW w:w="6057" w:type="dxa"/>
          </w:tcPr>
          <w:p w:rsidR="009E2E5E" w:rsidRPr="00B13EFD" w:rsidRDefault="009E2E5E" w:rsidP="00B13EFD">
            <w:pPr>
              <w:tabs>
                <w:tab w:val="left" w:pos="709"/>
              </w:tabs>
              <w:spacing w:after="0" w:line="240" w:lineRule="auto"/>
              <w:ind w:left="-39"/>
              <w:contextualSpacing/>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Оборот </w:t>
            </w:r>
            <w:r w:rsidRPr="00B13EFD">
              <w:rPr>
                <w:rFonts w:ascii="Times New Roman" w:eastAsia="Times New Roman" w:hAnsi="Times New Roman"/>
                <w:b/>
                <w:bCs/>
                <w:color w:val="000000"/>
                <w:sz w:val="20"/>
                <w:szCs w:val="20"/>
                <w:lang w:eastAsia="ru-RU"/>
              </w:rPr>
              <w:t>общественного питания</w:t>
            </w:r>
          </w:p>
        </w:tc>
        <w:tc>
          <w:tcPr>
            <w:tcW w:w="1559" w:type="dxa"/>
          </w:tcPr>
          <w:p w:rsidR="009E2E5E" w:rsidRPr="00B13EFD" w:rsidRDefault="009E2E5E" w:rsidP="00B13EFD">
            <w:pPr>
              <w:spacing w:after="0" w:line="240" w:lineRule="auto"/>
              <w:jc w:val="both"/>
              <w:rPr>
                <w:rFonts w:ascii="Times New Roman" w:eastAsia="Times New Roman" w:hAnsi="Times New Roman"/>
                <w:sz w:val="20"/>
                <w:szCs w:val="20"/>
                <w:lang w:eastAsia="ru-RU"/>
              </w:rPr>
            </w:pPr>
            <w:r w:rsidRPr="00B13EFD">
              <w:rPr>
                <w:rFonts w:ascii="Times New Roman" w:eastAsia="Times New Roman" w:hAnsi="Times New Roman"/>
                <w:iCs/>
                <w:sz w:val="20"/>
                <w:szCs w:val="20"/>
                <w:lang w:eastAsia="ru-RU"/>
              </w:rPr>
              <w:t>18 601,4</w:t>
            </w:r>
          </w:p>
        </w:tc>
        <w:tc>
          <w:tcPr>
            <w:tcW w:w="1701" w:type="dxa"/>
          </w:tcPr>
          <w:p w:rsidR="009E2E5E" w:rsidRPr="00B13EFD" w:rsidRDefault="009E2E5E" w:rsidP="00B13EFD">
            <w:pPr>
              <w:spacing w:after="0" w:line="240" w:lineRule="auto"/>
              <w:jc w:val="both"/>
              <w:rPr>
                <w:rFonts w:ascii="Times New Roman" w:eastAsia="Times New Roman" w:hAnsi="Times New Roman"/>
                <w:iCs/>
                <w:sz w:val="20"/>
                <w:szCs w:val="20"/>
                <w:lang w:eastAsia="ru-RU"/>
              </w:rPr>
            </w:pPr>
            <w:r w:rsidRPr="00B13EFD">
              <w:rPr>
                <w:rFonts w:ascii="Times New Roman" w:eastAsia="Times New Roman" w:hAnsi="Times New Roman"/>
                <w:iCs/>
                <w:sz w:val="20"/>
                <w:szCs w:val="20"/>
                <w:lang w:eastAsia="ru-RU"/>
              </w:rPr>
              <w:t>5,9</w:t>
            </w:r>
          </w:p>
        </w:tc>
      </w:tr>
      <w:tr w:rsidR="009E2E5E" w:rsidRPr="00B13EFD" w:rsidTr="009E2E5E">
        <w:trPr>
          <w:trHeight w:val="480"/>
        </w:trPr>
        <w:tc>
          <w:tcPr>
            <w:tcW w:w="6057" w:type="dxa"/>
          </w:tcPr>
          <w:p w:rsidR="009E2E5E" w:rsidRPr="00B13EFD" w:rsidRDefault="009E2E5E" w:rsidP="00B13EFD">
            <w:pPr>
              <w:tabs>
                <w:tab w:val="left" w:pos="709"/>
              </w:tabs>
              <w:spacing w:after="0" w:line="240" w:lineRule="auto"/>
              <w:ind w:left="-39"/>
              <w:contextualSpacing/>
              <w:jc w:val="both"/>
              <w:rPr>
                <w:rFonts w:ascii="Times New Roman" w:eastAsia="Times New Roman" w:hAnsi="Times New Roman"/>
                <w:color w:val="000000"/>
                <w:sz w:val="20"/>
                <w:szCs w:val="20"/>
                <w:lang w:eastAsia="ru-RU"/>
              </w:rPr>
            </w:pPr>
            <w:r w:rsidRPr="00B13EFD">
              <w:rPr>
                <w:rFonts w:ascii="Times New Roman" w:eastAsia="Times New Roman" w:hAnsi="Times New Roman"/>
                <w:color w:val="000000"/>
                <w:sz w:val="20"/>
                <w:szCs w:val="20"/>
                <w:lang w:eastAsia="ru-RU"/>
              </w:rPr>
              <w:t xml:space="preserve">Объем услуг по полному кругу предприятий </w:t>
            </w:r>
            <w:r w:rsidRPr="00B13EFD">
              <w:rPr>
                <w:rFonts w:ascii="Times New Roman" w:eastAsia="Times New Roman" w:hAnsi="Times New Roman"/>
                <w:color w:val="000000"/>
                <w:sz w:val="20"/>
                <w:szCs w:val="20"/>
                <w:lang w:eastAsia="ru-RU"/>
              </w:rPr>
              <w:br/>
            </w:r>
            <w:r w:rsidRPr="00B13EFD">
              <w:rPr>
                <w:rFonts w:ascii="Times New Roman" w:eastAsia="Times New Roman" w:hAnsi="Times New Roman"/>
                <w:b/>
                <w:bCs/>
                <w:color w:val="000000"/>
                <w:sz w:val="20"/>
                <w:szCs w:val="20"/>
                <w:lang w:eastAsia="ru-RU"/>
              </w:rPr>
              <w:t>санаторно-курортного комплекса</w:t>
            </w:r>
          </w:p>
        </w:tc>
        <w:tc>
          <w:tcPr>
            <w:tcW w:w="1559" w:type="dxa"/>
          </w:tcPr>
          <w:p w:rsidR="009E2E5E" w:rsidRPr="00B13EFD" w:rsidRDefault="009E2E5E" w:rsidP="00B13EFD">
            <w:pPr>
              <w:spacing w:after="0" w:line="240" w:lineRule="auto"/>
              <w:jc w:val="both"/>
              <w:rPr>
                <w:rFonts w:ascii="Times New Roman" w:eastAsia="Times New Roman" w:hAnsi="Times New Roman"/>
                <w:iCs/>
                <w:sz w:val="20"/>
                <w:szCs w:val="20"/>
                <w:lang w:eastAsia="ru-RU"/>
              </w:rPr>
            </w:pPr>
            <w:r w:rsidRPr="00B13EFD">
              <w:rPr>
                <w:rFonts w:ascii="Times New Roman" w:eastAsia="Times New Roman" w:hAnsi="Times New Roman"/>
                <w:sz w:val="20"/>
                <w:szCs w:val="20"/>
                <w:lang w:eastAsia="ru-RU"/>
              </w:rPr>
              <w:t>57 679,4</w:t>
            </w:r>
          </w:p>
        </w:tc>
        <w:tc>
          <w:tcPr>
            <w:tcW w:w="1701" w:type="dxa"/>
          </w:tcPr>
          <w:p w:rsidR="009E2E5E" w:rsidRPr="00B13EFD" w:rsidRDefault="009E2E5E" w:rsidP="00B13EFD">
            <w:pPr>
              <w:spacing w:after="0" w:line="240" w:lineRule="auto"/>
              <w:jc w:val="both"/>
              <w:rPr>
                <w:rFonts w:ascii="Times New Roman" w:eastAsia="Times New Roman" w:hAnsi="Times New Roman"/>
                <w:iCs/>
                <w:sz w:val="20"/>
                <w:szCs w:val="20"/>
                <w:lang w:eastAsia="ru-RU"/>
              </w:rPr>
            </w:pPr>
            <w:r w:rsidRPr="00B13EFD">
              <w:rPr>
                <w:rFonts w:ascii="Times New Roman" w:eastAsia="Times New Roman" w:hAnsi="Times New Roman"/>
                <w:iCs/>
                <w:sz w:val="20"/>
                <w:szCs w:val="20"/>
                <w:lang w:eastAsia="ru-RU"/>
              </w:rPr>
              <w:t>18,3</w:t>
            </w:r>
          </w:p>
        </w:tc>
      </w:tr>
    </w:tbl>
    <w:p w:rsidR="00461741" w:rsidRPr="00B13EFD" w:rsidRDefault="00461741" w:rsidP="00B13EFD">
      <w:pPr>
        <w:spacing w:after="0" w:line="240" w:lineRule="auto"/>
        <w:contextualSpacing/>
        <w:jc w:val="both"/>
        <w:rPr>
          <w:rFonts w:ascii="Times New Roman" w:eastAsia="Times New Roman" w:hAnsi="Times New Roman"/>
          <w:i/>
          <w:color w:val="000000"/>
          <w:sz w:val="28"/>
          <w:szCs w:val="28"/>
          <w:lang w:eastAsia="ru-RU"/>
        </w:rPr>
      </w:pPr>
    </w:p>
    <w:p w:rsidR="005C28C7" w:rsidRPr="00B13EFD" w:rsidRDefault="005C28C7" w:rsidP="00B13EFD">
      <w:pPr>
        <w:spacing w:after="0" w:line="240" w:lineRule="auto"/>
        <w:ind w:firstLine="851"/>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У</w:t>
      </w:r>
      <w:r w:rsidR="0036374C" w:rsidRPr="00B13EFD">
        <w:rPr>
          <w:rFonts w:ascii="Times New Roman" w:eastAsia="Times New Roman" w:hAnsi="Times New Roman"/>
          <w:color w:val="000000"/>
          <w:sz w:val="28"/>
          <w:szCs w:val="28"/>
          <w:lang w:eastAsia="ru-RU"/>
        </w:rPr>
        <w:t>твержденный список социально значимых</w:t>
      </w:r>
      <w:r w:rsidR="004F03C8" w:rsidRPr="00B13EFD">
        <w:rPr>
          <w:rFonts w:ascii="Times New Roman" w:eastAsia="Times New Roman" w:hAnsi="Times New Roman"/>
          <w:color w:val="000000"/>
          <w:sz w:val="28"/>
          <w:szCs w:val="28"/>
          <w:lang w:eastAsia="ru-RU"/>
        </w:rPr>
        <w:t xml:space="preserve"> и приоритетных рынков и результаты мониторинга</w:t>
      </w:r>
      <w:r w:rsidRPr="00B13EFD">
        <w:rPr>
          <w:rFonts w:ascii="Times New Roman" w:eastAsia="Times New Roman" w:hAnsi="Times New Roman"/>
          <w:color w:val="000000"/>
          <w:sz w:val="28"/>
          <w:szCs w:val="28"/>
          <w:lang w:eastAsia="ru-RU"/>
        </w:rPr>
        <w:t xml:space="preserve"> размещены</w:t>
      </w:r>
      <w:r w:rsidRPr="00B13EFD">
        <w:rPr>
          <w:rFonts w:ascii="Times New Roman" w:eastAsia="Times New Roman" w:hAnsi="Times New Roman"/>
          <w:sz w:val="28"/>
          <w:szCs w:val="28"/>
          <w:lang w:eastAsia="ru-RU"/>
        </w:rPr>
        <w:t xml:space="preserve"> на официальном сайте администрации города Сочи по следующему адресу</w:t>
      </w:r>
      <w:r w:rsidR="00147AF7" w:rsidRPr="00B13EFD">
        <w:rPr>
          <w:rFonts w:ascii="Times New Roman" w:eastAsia="Times New Roman" w:hAnsi="Times New Roman"/>
          <w:i/>
          <w:color w:val="000000"/>
          <w:sz w:val="28"/>
          <w:szCs w:val="28"/>
          <w:lang w:eastAsia="ru-RU"/>
        </w:rPr>
        <w:t xml:space="preserve">: </w:t>
      </w:r>
      <w:hyperlink r:id="rId71" w:history="1">
        <w:r w:rsidR="00147AF7" w:rsidRPr="00B13EFD">
          <w:rPr>
            <w:rStyle w:val="ae"/>
            <w:rFonts w:ascii="Times New Roman" w:eastAsia="Times New Roman" w:hAnsi="Times New Roman"/>
            <w:sz w:val="28"/>
            <w:szCs w:val="28"/>
            <w:lang w:eastAsia="ru-RU"/>
          </w:rPr>
          <w:t>http://old.sochiadm.ru/gorodskaya-vlast/administration-city/deyatelnost/ekonomika/standart-razvitiya-konkurentsii/monitoring-sostoyaniya-i-razvitiya-konkurentnoy-sredy-na-rynkakh-tovarov-i-uslug/</w:t>
        </w:r>
      </w:hyperlink>
    </w:p>
    <w:p w:rsidR="004F03C8" w:rsidRPr="00B13EFD" w:rsidRDefault="00995311" w:rsidP="00B13EFD">
      <w:pPr>
        <w:spacing w:before="120" w:after="0" w:line="240" w:lineRule="auto"/>
        <w:ind w:firstLine="709"/>
        <w:jc w:val="both"/>
        <w:rPr>
          <w:rFonts w:ascii="Times New Roman" w:eastAsia="Times New Roman" w:hAnsi="Times New Roman"/>
          <w:b/>
          <w:sz w:val="28"/>
          <w:szCs w:val="28"/>
          <w:lang w:eastAsia="ru-RU"/>
        </w:rPr>
      </w:pPr>
      <w:r w:rsidRPr="00B13EFD">
        <w:rPr>
          <w:rFonts w:ascii="Times New Roman" w:hAnsi="Times New Roman"/>
          <w:b/>
          <w:sz w:val="28"/>
          <w:szCs w:val="28"/>
        </w:rPr>
        <w:t xml:space="preserve">Раздел 3. </w:t>
      </w:r>
      <w:r w:rsidR="004F03C8" w:rsidRPr="00B13EFD">
        <w:rPr>
          <w:rFonts w:ascii="Times New Roman" w:eastAsia="Times New Roman" w:hAnsi="Times New Roman"/>
          <w:b/>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sidR="005C28C7" w:rsidRPr="00B13EFD">
        <w:rPr>
          <w:rFonts w:ascii="Times New Roman" w:eastAsia="Times New Roman" w:hAnsi="Times New Roman"/>
          <w:b/>
          <w:sz w:val="28"/>
          <w:szCs w:val="28"/>
          <w:lang w:eastAsia="ru-RU"/>
        </w:rPr>
        <w:t xml:space="preserve"> город курорт Сочи</w:t>
      </w:r>
      <w:r w:rsidR="004F03C8" w:rsidRPr="00B13EFD">
        <w:rPr>
          <w:rFonts w:ascii="Times New Roman" w:eastAsia="Times New Roman" w:hAnsi="Times New Roman"/>
          <w:b/>
          <w:sz w:val="28"/>
          <w:szCs w:val="28"/>
          <w:lang w:eastAsia="ru-RU"/>
        </w:rPr>
        <w:t xml:space="preserve"> </w:t>
      </w:r>
    </w:p>
    <w:p w:rsidR="005C28C7" w:rsidRPr="00B13EFD" w:rsidRDefault="005C28C7"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Во исполнение распоряжения главы администрации (губернатора) Краснодарского края «Об утверждении плана мероприятий («дорожной </w:t>
      </w:r>
      <w:r w:rsidRPr="00B13EFD">
        <w:rPr>
          <w:rFonts w:ascii="Times New Roman" w:eastAsia="Times New Roman" w:hAnsi="Times New Roman"/>
          <w:sz w:val="28"/>
          <w:szCs w:val="28"/>
          <w:lang w:eastAsia="ru-RU"/>
        </w:rPr>
        <w:lastRenderedPageBreak/>
        <w:t>карты») по содействию развитию конкуренции и по развитию конкурентной среды Краснодарского края» от 28 апреля 2016 года №151-р, п.25 решения коллегии министерства экономики Краснодарского края от 31 марта 2016 года №2, письма министерства экономики Краснодарского края от 4 мая 2016 года №208/1844/16-09-11 разработан План мероприятий («дорожной карты») по содействию развитию конкуренции и конкурентной среды муниципального образования город-курорт Сочи.</w:t>
      </w:r>
    </w:p>
    <w:p w:rsidR="005C28C7" w:rsidRPr="00B13EFD" w:rsidRDefault="005C28C7"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Согласно рекомендациям министерства экономики Краснодарского края план не оформляется в виде нормативного правового акта, а утверждается и подписывается главой или заместителем главы муниципального образования.</w:t>
      </w:r>
    </w:p>
    <w:p w:rsidR="005C28C7" w:rsidRPr="00B13EFD" w:rsidRDefault="005C28C7"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Утвержденный главой города Сочи 17 мая 2016 года План мероприятий («дорожная карта») по содействию развитию конкуренции и по развитию конкурентной среды муниципального образования город-курорт Сочи расположен в сети Интернет по адресу: </w:t>
      </w:r>
      <w:hyperlink r:id="rId72" w:history="1">
        <w:r w:rsidRPr="00B13EFD">
          <w:rPr>
            <w:rFonts w:ascii="Times New Roman" w:eastAsia="Times New Roman" w:hAnsi="Times New Roman"/>
            <w:sz w:val="28"/>
            <w:szCs w:val="28"/>
            <w:lang w:eastAsia="ru-RU"/>
          </w:rPr>
          <w:t>http://www.sochiadm.ru/gorodskaya-vlast/administration-city/deyatelnost/ekonomika/standart-razvitiya-konkurentsii.php</w:t>
        </w:r>
      </w:hyperlink>
    </w:p>
    <w:p w:rsidR="005C28C7" w:rsidRPr="00B13EFD" w:rsidRDefault="005C28C7" w:rsidP="00B13EFD">
      <w:pPr>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Информация о реализации План мероприятий («дорожная карта») по содействию развитию конкуренции и по развитию конкурентной среды муниципального образования город-курорт Сочи представлена в   Приложении 2. </w:t>
      </w:r>
    </w:p>
    <w:p w:rsidR="00A8121C" w:rsidRPr="00B13EFD" w:rsidRDefault="00A8121C" w:rsidP="0032137C">
      <w:pPr>
        <w:spacing w:before="120" w:after="0" w:line="240" w:lineRule="auto"/>
        <w:ind w:firstLine="708"/>
        <w:jc w:val="both"/>
        <w:rPr>
          <w:rFonts w:ascii="Times New Roman" w:eastAsia="Times New Roman" w:hAnsi="Times New Roman"/>
          <w:b/>
          <w:color w:val="000000"/>
          <w:sz w:val="28"/>
          <w:szCs w:val="24"/>
          <w:lang w:eastAsia="ru-RU"/>
        </w:rPr>
      </w:pPr>
      <w:r w:rsidRPr="00B13EFD">
        <w:rPr>
          <w:rFonts w:ascii="Times New Roman" w:hAnsi="Times New Roman"/>
          <w:b/>
          <w:bCs/>
          <w:sz w:val="28"/>
          <w:szCs w:val="28"/>
        </w:rPr>
        <w:t xml:space="preserve">Раздел 4. </w:t>
      </w:r>
      <w:r w:rsidRPr="00B13EFD">
        <w:rPr>
          <w:rFonts w:ascii="Times New Roman" w:hAnsi="Times New Roman"/>
          <w:b/>
          <w:sz w:val="28"/>
          <w:szCs w:val="28"/>
        </w:rPr>
        <w:t>Создание и реализация механизмов общественного контроля за деятельностью с</w:t>
      </w:r>
      <w:r w:rsidR="001964D7" w:rsidRPr="00B13EFD">
        <w:rPr>
          <w:rFonts w:ascii="Times New Roman" w:hAnsi="Times New Roman"/>
          <w:b/>
          <w:sz w:val="28"/>
          <w:szCs w:val="28"/>
        </w:rPr>
        <w:t>убъектов естественных монополий</w:t>
      </w:r>
    </w:p>
    <w:p w:rsidR="00366695" w:rsidRPr="00B13EFD" w:rsidRDefault="00366695" w:rsidP="00B13EFD">
      <w:pPr>
        <w:tabs>
          <w:tab w:val="left" w:pos="993"/>
          <w:tab w:val="left" w:pos="1276"/>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На территории города Сочи выявлены следующие сферы деятельности, на которых присутствуют субъекты естественных монополий:</w:t>
      </w:r>
    </w:p>
    <w:p w:rsidR="00366695" w:rsidRPr="00B13EFD" w:rsidRDefault="00366695" w:rsidP="00B13EFD">
      <w:pPr>
        <w:tabs>
          <w:tab w:val="left" w:pos="993"/>
          <w:tab w:val="left" w:pos="1276"/>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услуги по передаче электрической энергии;</w:t>
      </w:r>
    </w:p>
    <w:p w:rsidR="00366695" w:rsidRPr="00B13EFD" w:rsidRDefault="00366695" w:rsidP="00B13EFD">
      <w:pPr>
        <w:tabs>
          <w:tab w:val="left" w:pos="993"/>
          <w:tab w:val="left" w:pos="1276"/>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услуги по передаче тепловой энергии для одновременного теплоснабжения различных групп потребителей;</w:t>
      </w:r>
    </w:p>
    <w:p w:rsidR="00366695" w:rsidRPr="00B13EFD" w:rsidRDefault="00366695" w:rsidP="00B13EFD">
      <w:pPr>
        <w:tabs>
          <w:tab w:val="left" w:pos="993"/>
          <w:tab w:val="left" w:pos="1276"/>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услуги по газоснабжению;</w:t>
      </w:r>
    </w:p>
    <w:p w:rsidR="00366695" w:rsidRPr="00B13EFD" w:rsidRDefault="00366695" w:rsidP="00B13EFD">
      <w:pPr>
        <w:tabs>
          <w:tab w:val="left" w:pos="993"/>
          <w:tab w:val="left" w:pos="1276"/>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услуги по транспортному обеспечению.</w:t>
      </w:r>
    </w:p>
    <w:p w:rsidR="00366695" w:rsidRPr="00B13EFD" w:rsidRDefault="00366695" w:rsidP="00B13EFD">
      <w:pPr>
        <w:tabs>
          <w:tab w:val="left" w:pos="993"/>
          <w:tab w:val="left" w:pos="1276"/>
        </w:tabs>
        <w:spacing w:after="0" w:line="240" w:lineRule="auto"/>
        <w:ind w:firstLine="709"/>
        <w:contextualSpacing/>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Список естественных монополий, осуществляющих деятельность на территории муниципального образования город-курорт Сочи представлен в Приложении 3 к данному отчету. </w:t>
      </w:r>
    </w:p>
    <w:p w:rsidR="00366695" w:rsidRPr="00B13EFD" w:rsidRDefault="00366695" w:rsidP="00B13EFD">
      <w:pPr>
        <w:tabs>
          <w:tab w:val="left" w:pos="709"/>
        </w:tabs>
        <w:spacing w:after="0" w:line="240" w:lineRule="auto"/>
        <w:ind w:firstLine="709"/>
        <w:contextualSpacing/>
        <w:jc w:val="both"/>
        <w:rPr>
          <w:rFonts w:ascii="Times New Roman" w:hAnsi="Times New Roman"/>
          <w:sz w:val="28"/>
          <w:szCs w:val="28"/>
          <w:lang w:eastAsia="ru-RU"/>
        </w:rPr>
      </w:pPr>
      <w:r w:rsidRPr="00B13EFD">
        <w:rPr>
          <w:rFonts w:ascii="Times New Roman" w:hAnsi="Times New Roman"/>
          <w:sz w:val="28"/>
          <w:szCs w:val="28"/>
          <w:lang w:eastAsia="ru-RU"/>
        </w:rPr>
        <w:t xml:space="preserve">На основании опроса населения и субъектов предпринимательской деятельности проведен анализ удовлетворенности качеством товаров, работ и услуг на выявленных рынках. </w:t>
      </w:r>
    </w:p>
    <w:p w:rsidR="00366695" w:rsidRPr="00B13EFD" w:rsidRDefault="00366695" w:rsidP="00B13EFD">
      <w:pPr>
        <w:tabs>
          <w:tab w:val="left" w:pos="709"/>
        </w:tabs>
        <w:spacing w:after="0" w:line="240" w:lineRule="auto"/>
        <w:contextualSpacing/>
        <w:jc w:val="both"/>
        <w:rPr>
          <w:rFonts w:ascii="Times New Roman" w:hAnsi="Times New Roman"/>
          <w:sz w:val="28"/>
          <w:szCs w:val="28"/>
          <w:lang w:eastAsia="ru-RU"/>
        </w:rPr>
      </w:pPr>
      <w:r w:rsidRPr="00B13EFD">
        <w:rPr>
          <w:rFonts w:ascii="Times New Roman" w:hAnsi="Times New Roman"/>
          <w:sz w:val="28"/>
          <w:szCs w:val="28"/>
          <w:lang w:eastAsia="ru-RU"/>
        </w:rPr>
        <w:tab/>
        <w:t>В анкетировании прияли участие 4 525 потребителей товаров и услуг</w:t>
      </w:r>
      <w:r w:rsidR="007B5F62" w:rsidRPr="00B13EFD">
        <w:rPr>
          <w:rFonts w:ascii="Times New Roman" w:hAnsi="Times New Roman"/>
          <w:sz w:val="28"/>
          <w:szCs w:val="28"/>
          <w:lang w:eastAsia="ru-RU"/>
        </w:rPr>
        <w:t xml:space="preserve"> и  2 115</w:t>
      </w:r>
      <w:r w:rsidR="007B5F62" w:rsidRPr="00B13EFD">
        <w:rPr>
          <w:rFonts w:ascii="Times New Roman" w:hAnsi="Times New Roman"/>
          <w:sz w:val="28"/>
          <w:szCs w:val="28"/>
        </w:rPr>
        <w:t xml:space="preserve"> предприятий</w:t>
      </w:r>
      <w:r w:rsidRPr="00B13EFD">
        <w:rPr>
          <w:rFonts w:ascii="Times New Roman" w:hAnsi="Times New Roman"/>
          <w:sz w:val="28"/>
          <w:szCs w:val="28"/>
          <w:lang w:eastAsia="ru-RU"/>
        </w:rPr>
        <w:t xml:space="preserve">. </w:t>
      </w:r>
    </w:p>
    <w:p w:rsidR="007B5F62" w:rsidRPr="00B13EFD" w:rsidRDefault="007B5F62" w:rsidP="00B13EFD">
      <w:pPr>
        <w:tabs>
          <w:tab w:val="left" w:pos="709"/>
        </w:tabs>
        <w:spacing w:after="0" w:line="240" w:lineRule="auto"/>
        <w:contextualSpacing/>
        <w:jc w:val="both"/>
        <w:rPr>
          <w:rFonts w:ascii="Times New Roman" w:hAnsi="Times New Roman"/>
          <w:sz w:val="28"/>
          <w:szCs w:val="28"/>
        </w:rPr>
      </w:pPr>
    </w:p>
    <w:p w:rsidR="00366695" w:rsidRPr="00B13EFD" w:rsidRDefault="00366695" w:rsidP="00B13EFD">
      <w:pPr>
        <w:tabs>
          <w:tab w:val="left" w:pos="709"/>
        </w:tabs>
        <w:spacing w:after="0" w:line="240" w:lineRule="auto"/>
        <w:contextualSpacing/>
        <w:jc w:val="both"/>
        <w:rPr>
          <w:rFonts w:ascii="Times New Roman" w:hAnsi="Times New Roman"/>
          <w:i/>
          <w:sz w:val="28"/>
          <w:szCs w:val="28"/>
          <w:lang w:eastAsia="ru-RU"/>
        </w:rPr>
      </w:pPr>
      <w:r w:rsidRPr="00B13EFD">
        <w:rPr>
          <w:rFonts w:ascii="Times New Roman" w:hAnsi="Times New Roman"/>
          <w:i/>
          <w:sz w:val="28"/>
          <w:szCs w:val="28"/>
          <w:lang w:eastAsia="ru-RU"/>
        </w:rPr>
        <w:t xml:space="preserve">Результаты анкетирования потребителей об удовлетворенности качеством услуг, оказываемых субъектами естественных монополий </w:t>
      </w:r>
    </w:p>
    <w:p w:rsidR="00292FC5" w:rsidRPr="00B13EFD" w:rsidRDefault="00292FC5" w:rsidP="00B13EFD">
      <w:pPr>
        <w:tabs>
          <w:tab w:val="left" w:pos="709"/>
        </w:tabs>
        <w:spacing w:after="0" w:line="240" w:lineRule="auto"/>
        <w:contextualSpacing/>
        <w:jc w:val="both"/>
        <w:rPr>
          <w:rFonts w:ascii="Times New Roman" w:hAnsi="Times New Roman"/>
          <w:sz w:val="28"/>
          <w:szCs w:val="28"/>
          <w:lang w:eastAsia="ru-RU"/>
        </w:rPr>
      </w:pPr>
    </w:p>
    <w:p w:rsidR="0032137C" w:rsidRDefault="0032137C" w:rsidP="00B13EFD">
      <w:pPr>
        <w:tabs>
          <w:tab w:val="left" w:pos="709"/>
        </w:tabs>
        <w:spacing w:after="0" w:line="240" w:lineRule="auto"/>
        <w:contextualSpacing/>
        <w:jc w:val="both"/>
        <w:rPr>
          <w:rFonts w:ascii="Times New Roman" w:hAnsi="Times New Roman"/>
          <w:sz w:val="28"/>
          <w:szCs w:val="28"/>
          <w:u w:val="single"/>
          <w:lang w:eastAsia="ru-RU"/>
        </w:rPr>
      </w:pPr>
    </w:p>
    <w:p w:rsidR="0032137C" w:rsidRDefault="0032137C" w:rsidP="00B13EFD">
      <w:pPr>
        <w:tabs>
          <w:tab w:val="left" w:pos="709"/>
        </w:tabs>
        <w:spacing w:after="0" w:line="240" w:lineRule="auto"/>
        <w:contextualSpacing/>
        <w:jc w:val="both"/>
        <w:rPr>
          <w:rFonts w:ascii="Times New Roman" w:hAnsi="Times New Roman"/>
          <w:sz w:val="28"/>
          <w:szCs w:val="28"/>
          <w:u w:val="single"/>
          <w:lang w:eastAsia="ru-RU"/>
        </w:rPr>
      </w:pPr>
    </w:p>
    <w:p w:rsidR="0032137C" w:rsidRDefault="0032137C" w:rsidP="00B13EFD">
      <w:pPr>
        <w:tabs>
          <w:tab w:val="left" w:pos="709"/>
        </w:tabs>
        <w:spacing w:after="0" w:line="240" w:lineRule="auto"/>
        <w:contextualSpacing/>
        <w:jc w:val="both"/>
        <w:rPr>
          <w:rFonts w:ascii="Times New Roman" w:hAnsi="Times New Roman"/>
          <w:sz w:val="28"/>
          <w:szCs w:val="28"/>
          <w:u w:val="single"/>
          <w:lang w:eastAsia="ru-RU"/>
        </w:rPr>
      </w:pPr>
    </w:p>
    <w:p w:rsidR="0032137C" w:rsidRDefault="0032137C" w:rsidP="00B13EFD">
      <w:pPr>
        <w:tabs>
          <w:tab w:val="left" w:pos="709"/>
        </w:tabs>
        <w:spacing w:after="0" w:line="240" w:lineRule="auto"/>
        <w:contextualSpacing/>
        <w:jc w:val="both"/>
        <w:rPr>
          <w:rFonts w:ascii="Times New Roman" w:hAnsi="Times New Roman"/>
          <w:sz w:val="28"/>
          <w:szCs w:val="28"/>
          <w:u w:val="single"/>
          <w:lang w:eastAsia="ru-RU"/>
        </w:rPr>
      </w:pPr>
    </w:p>
    <w:p w:rsidR="0032137C" w:rsidRDefault="0032137C" w:rsidP="00B13EFD">
      <w:pPr>
        <w:tabs>
          <w:tab w:val="left" w:pos="709"/>
        </w:tabs>
        <w:spacing w:after="0" w:line="240" w:lineRule="auto"/>
        <w:contextualSpacing/>
        <w:jc w:val="both"/>
        <w:rPr>
          <w:rFonts w:ascii="Times New Roman" w:hAnsi="Times New Roman"/>
          <w:sz w:val="28"/>
          <w:szCs w:val="28"/>
          <w:u w:val="single"/>
          <w:lang w:eastAsia="ru-RU"/>
        </w:rPr>
      </w:pPr>
    </w:p>
    <w:p w:rsidR="00366695" w:rsidRPr="00B13EFD" w:rsidRDefault="00366695" w:rsidP="00B13EFD">
      <w:pPr>
        <w:tabs>
          <w:tab w:val="left" w:pos="709"/>
        </w:tabs>
        <w:spacing w:after="0" w:line="240" w:lineRule="auto"/>
        <w:contextualSpacing/>
        <w:jc w:val="both"/>
        <w:rPr>
          <w:rFonts w:ascii="Times New Roman" w:hAnsi="Times New Roman"/>
          <w:sz w:val="28"/>
          <w:szCs w:val="28"/>
          <w:lang w:eastAsia="ru-RU"/>
        </w:rPr>
      </w:pPr>
      <w:r w:rsidRPr="00B13EFD">
        <w:rPr>
          <w:rFonts w:ascii="Times New Roman" w:hAnsi="Times New Roman"/>
          <w:sz w:val="28"/>
          <w:szCs w:val="28"/>
          <w:u w:val="single"/>
          <w:lang w:eastAsia="ru-RU"/>
        </w:rPr>
        <w:lastRenderedPageBreak/>
        <w:t>Услуги по водоснабжению и водоотведению</w:t>
      </w:r>
      <w:r w:rsidRPr="00B13EFD">
        <w:rPr>
          <w:rFonts w:ascii="Times New Roman" w:hAnsi="Times New Roman"/>
          <w:sz w:val="28"/>
          <w:szCs w:val="28"/>
          <w:lang w:eastAsia="ru-RU"/>
        </w:rPr>
        <w:t>:</w:t>
      </w:r>
    </w:p>
    <w:p w:rsidR="00366695" w:rsidRPr="00B13EFD" w:rsidRDefault="00366695" w:rsidP="00B13EFD">
      <w:pPr>
        <w:tabs>
          <w:tab w:val="left" w:pos="0"/>
        </w:tabs>
        <w:spacing w:after="0" w:line="240" w:lineRule="auto"/>
        <w:contextualSpacing/>
        <w:jc w:val="both"/>
        <w:rPr>
          <w:rFonts w:ascii="Times New Roman" w:hAnsi="Times New Roman"/>
          <w:sz w:val="28"/>
          <w:szCs w:val="28"/>
          <w:lang w:eastAsia="ru-RU"/>
        </w:rPr>
      </w:pPr>
      <w:r w:rsidRPr="00B13EFD">
        <w:rPr>
          <w:noProof/>
          <w:lang w:eastAsia="ru-RU"/>
        </w:rPr>
        <w:drawing>
          <wp:inline distT="0" distB="0" distL="0" distR="0" wp14:anchorId="51FA6133" wp14:editId="0D6FB11B">
            <wp:extent cx="6038850" cy="2867025"/>
            <wp:effectExtent l="0" t="0" r="19050" b="9525"/>
            <wp:docPr id="107374185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5369A" w:rsidRPr="00B13EFD" w:rsidRDefault="0075369A" w:rsidP="00B13EFD">
      <w:pPr>
        <w:tabs>
          <w:tab w:val="left" w:pos="709"/>
        </w:tabs>
        <w:spacing w:after="0" w:line="240" w:lineRule="auto"/>
        <w:ind w:firstLine="709"/>
        <w:contextualSpacing/>
        <w:jc w:val="both"/>
        <w:rPr>
          <w:rFonts w:ascii="Times New Roman" w:hAnsi="Times New Roman"/>
          <w:sz w:val="28"/>
          <w:szCs w:val="28"/>
          <w:u w:val="single"/>
          <w:lang w:eastAsia="ru-RU"/>
        </w:rPr>
      </w:pPr>
    </w:p>
    <w:p w:rsidR="00292FC5" w:rsidRPr="00B13EFD" w:rsidRDefault="00292FC5" w:rsidP="00B13EFD">
      <w:pPr>
        <w:tabs>
          <w:tab w:val="left" w:pos="709"/>
        </w:tabs>
        <w:spacing w:after="0" w:line="240" w:lineRule="auto"/>
        <w:ind w:firstLine="709"/>
        <w:contextualSpacing/>
        <w:jc w:val="both"/>
        <w:rPr>
          <w:rFonts w:ascii="Times New Roman" w:hAnsi="Times New Roman"/>
          <w:sz w:val="28"/>
          <w:szCs w:val="28"/>
          <w:u w:val="single"/>
          <w:lang w:eastAsia="ru-RU"/>
        </w:rPr>
      </w:pPr>
      <w:r w:rsidRPr="00B13EFD">
        <w:rPr>
          <w:rFonts w:ascii="Times New Roman" w:hAnsi="Times New Roman"/>
          <w:sz w:val="28"/>
          <w:szCs w:val="28"/>
          <w:u w:val="single"/>
          <w:lang w:eastAsia="ru-RU"/>
        </w:rPr>
        <w:t>Услуги по водоочистке</w:t>
      </w:r>
    </w:p>
    <w:p w:rsidR="00292FC5" w:rsidRPr="00B13EFD" w:rsidRDefault="00292FC5" w:rsidP="00B13EFD">
      <w:pPr>
        <w:tabs>
          <w:tab w:val="left" w:pos="709"/>
        </w:tabs>
        <w:spacing w:after="0" w:line="240" w:lineRule="auto"/>
        <w:contextualSpacing/>
        <w:jc w:val="both"/>
        <w:rPr>
          <w:rFonts w:ascii="Times New Roman" w:hAnsi="Times New Roman"/>
          <w:sz w:val="28"/>
          <w:szCs w:val="28"/>
          <w:lang w:eastAsia="ru-RU"/>
        </w:rPr>
      </w:pPr>
      <w:r w:rsidRPr="00B13EFD">
        <w:rPr>
          <w:noProof/>
          <w:lang w:eastAsia="ru-RU"/>
        </w:rPr>
        <w:drawing>
          <wp:inline distT="0" distB="0" distL="0" distR="0" wp14:anchorId="120849BF" wp14:editId="6301DA2F">
            <wp:extent cx="6012180" cy="3224197"/>
            <wp:effectExtent l="0" t="0" r="26670" b="14605"/>
            <wp:docPr id="107374185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92FC5" w:rsidRPr="00B13EFD" w:rsidRDefault="00292FC5" w:rsidP="00B13EFD">
      <w:pPr>
        <w:tabs>
          <w:tab w:val="left" w:pos="709"/>
        </w:tabs>
        <w:spacing w:after="0" w:line="240" w:lineRule="auto"/>
        <w:ind w:firstLine="709"/>
        <w:contextualSpacing/>
        <w:jc w:val="both"/>
        <w:rPr>
          <w:rFonts w:ascii="Times New Roman" w:hAnsi="Times New Roman"/>
          <w:sz w:val="28"/>
          <w:szCs w:val="28"/>
          <w:lang w:eastAsia="ru-RU"/>
        </w:rPr>
      </w:pPr>
    </w:p>
    <w:p w:rsidR="001915BC" w:rsidRPr="00B13EFD" w:rsidRDefault="00990C3D" w:rsidP="00B13EFD">
      <w:pPr>
        <w:tabs>
          <w:tab w:val="left" w:pos="709"/>
        </w:tabs>
        <w:spacing w:after="0" w:line="240" w:lineRule="auto"/>
        <w:contextualSpacing/>
        <w:jc w:val="both"/>
        <w:rPr>
          <w:rFonts w:ascii="Times New Roman" w:hAnsi="Times New Roman"/>
          <w:sz w:val="28"/>
          <w:szCs w:val="28"/>
          <w:u w:val="single"/>
          <w:lang w:eastAsia="ru-RU"/>
        </w:rPr>
      </w:pPr>
      <w:r w:rsidRPr="00B13EFD">
        <w:rPr>
          <w:rFonts w:ascii="Times New Roman" w:hAnsi="Times New Roman"/>
          <w:sz w:val="28"/>
          <w:szCs w:val="28"/>
          <w:u w:val="single"/>
          <w:lang w:eastAsia="ru-RU"/>
        </w:rPr>
        <w:t>У</w:t>
      </w:r>
      <w:r w:rsidR="001915BC" w:rsidRPr="00B13EFD">
        <w:rPr>
          <w:rFonts w:ascii="Times New Roman" w:hAnsi="Times New Roman"/>
          <w:sz w:val="28"/>
          <w:szCs w:val="28"/>
          <w:u w:val="single"/>
          <w:lang w:eastAsia="ru-RU"/>
        </w:rPr>
        <w:t>слуги по газоснабжению</w:t>
      </w:r>
    </w:p>
    <w:p w:rsidR="001915BC" w:rsidRPr="00B13EFD" w:rsidRDefault="001915BC" w:rsidP="00B13EFD">
      <w:pPr>
        <w:tabs>
          <w:tab w:val="left" w:pos="709"/>
        </w:tabs>
        <w:spacing w:after="0" w:line="240" w:lineRule="auto"/>
        <w:contextualSpacing/>
        <w:jc w:val="both"/>
        <w:rPr>
          <w:rFonts w:ascii="Times New Roman" w:hAnsi="Times New Roman"/>
          <w:sz w:val="28"/>
          <w:szCs w:val="28"/>
          <w:lang w:eastAsia="ru-RU"/>
        </w:rPr>
      </w:pPr>
      <w:r w:rsidRPr="00B13EFD">
        <w:rPr>
          <w:noProof/>
          <w:lang w:eastAsia="ru-RU"/>
        </w:rPr>
        <w:drawing>
          <wp:inline distT="0" distB="0" distL="0" distR="0" wp14:anchorId="370B4465" wp14:editId="464BB434">
            <wp:extent cx="6010275" cy="2219325"/>
            <wp:effectExtent l="0" t="0" r="9525" b="9525"/>
            <wp:docPr id="107374185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1915BC" w:rsidRPr="00B13EFD" w:rsidRDefault="001915BC" w:rsidP="00B13EFD">
      <w:pPr>
        <w:tabs>
          <w:tab w:val="left" w:pos="709"/>
        </w:tabs>
        <w:spacing w:after="0" w:line="240" w:lineRule="auto"/>
        <w:ind w:firstLine="709"/>
        <w:contextualSpacing/>
        <w:jc w:val="both"/>
        <w:rPr>
          <w:rFonts w:ascii="Times New Roman" w:hAnsi="Times New Roman"/>
          <w:sz w:val="28"/>
          <w:szCs w:val="28"/>
          <w:lang w:eastAsia="ru-RU"/>
        </w:rPr>
      </w:pPr>
    </w:p>
    <w:p w:rsidR="001915BC" w:rsidRPr="00B13EFD" w:rsidRDefault="001915BC" w:rsidP="00B13EFD">
      <w:pPr>
        <w:tabs>
          <w:tab w:val="left" w:pos="709"/>
        </w:tabs>
        <w:spacing w:after="0" w:line="240" w:lineRule="auto"/>
        <w:contextualSpacing/>
        <w:jc w:val="both"/>
        <w:rPr>
          <w:rFonts w:ascii="Times New Roman" w:hAnsi="Times New Roman"/>
          <w:sz w:val="28"/>
          <w:szCs w:val="28"/>
          <w:u w:val="single"/>
          <w:lang w:eastAsia="ru-RU"/>
        </w:rPr>
      </w:pPr>
      <w:r w:rsidRPr="00B13EFD">
        <w:rPr>
          <w:rFonts w:ascii="Times New Roman" w:hAnsi="Times New Roman"/>
          <w:sz w:val="28"/>
          <w:szCs w:val="28"/>
          <w:u w:val="single"/>
          <w:lang w:eastAsia="ru-RU"/>
        </w:rPr>
        <w:t>Услуги по электроснабжению</w:t>
      </w:r>
    </w:p>
    <w:p w:rsidR="001915BC" w:rsidRPr="00B13EFD" w:rsidRDefault="001915BC" w:rsidP="00B13EFD">
      <w:pPr>
        <w:tabs>
          <w:tab w:val="left" w:pos="709"/>
        </w:tabs>
        <w:spacing w:after="0" w:line="240" w:lineRule="auto"/>
        <w:contextualSpacing/>
        <w:jc w:val="both"/>
        <w:rPr>
          <w:rFonts w:ascii="Times New Roman" w:hAnsi="Times New Roman"/>
          <w:sz w:val="28"/>
          <w:szCs w:val="28"/>
          <w:lang w:eastAsia="ru-RU"/>
        </w:rPr>
      </w:pPr>
      <w:r w:rsidRPr="00B13EFD">
        <w:rPr>
          <w:noProof/>
          <w:lang w:eastAsia="ru-RU"/>
        </w:rPr>
        <w:drawing>
          <wp:inline distT="0" distB="0" distL="0" distR="0" wp14:anchorId="772BADD2" wp14:editId="61B83B89">
            <wp:extent cx="6010275" cy="2428875"/>
            <wp:effectExtent l="0" t="0" r="9525" b="9525"/>
            <wp:docPr id="107374185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1915BC" w:rsidRPr="00B13EFD" w:rsidRDefault="001915BC" w:rsidP="00B13EFD">
      <w:pPr>
        <w:tabs>
          <w:tab w:val="left" w:pos="709"/>
        </w:tabs>
        <w:spacing w:after="0" w:line="240" w:lineRule="auto"/>
        <w:contextualSpacing/>
        <w:jc w:val="both"/>
        <w:rPr>
          <w:rFonts w:ascii="Times New Roman" w:hAnsi="Times New Roman"/>
          <w:sz w:val="28"/>
          <w:szCs w:val="28"/>
          <w:lang w:eastAsia="ru-RU"/>
        </w:rPr>
      </w:pPr>
    </w:p>
    <w:p w:rsidR="00366695" w:rsidRPr="00B13EFD" w:rsidRDefault="007B5F62" w:rsidP="00B13EFD">
      <w:pPr>
        <w:tabs>
          <w:tab w:val="left" w:pos="709"/>
        </w:tabs>
        <w:spacing w:after="0" w:line="240" w:lineRule="auto"/>
        <w:contextualSpacing/>
        <w:jc w:val="both"/>
        <w:rPr>
          <w:rFonts w:ascii="Times New Roman" w:hAnsi="Times New Roman"/>
          <w:sz w:val="28"/>
          <w:szCs w:val="28"/>
          <w:u w:val="single"/>
          <w:lang w:eastAsia="ru-RU"/>
        </w:rPr>
      </w:pPr>
      <w:r w:rsidRPr="00B13EFD">
        <w:rPr>
          <w:rFonts w:ascii="Times New Roman" w:hAnsi="Times New Roman"/>
          <w:sz w:val="28"/>
          <w:szCs w:val="28"/>
          <w:u w:val="single"/>
          <w:lang w:eastAsia="ru-RU"/>
        </w:rPr>
        <w:t>Услуги по теплоснабжению</w:t>
      </w:r>
    </w:p>
    <w:p w:rsidR="007B5F62" w:rsidRPr="00B13EFD" w:rsidRDefault="007B5F62" w:rsidP="00B13EFD">
      <w:pPr>
        <w:tabs>
          <w:tab w:val="left" w:pos="709"/>
        </w:tabs>
        <w:spacing w:after="0" w:line="240" w:lineRule="auto"/>
        <w:contextualSpacing/>
        <w:jc w:val="both"/>
        <w:rPr>
          <w:rFonts w:ascii="Times New Roman" w:hAnsi="Times New Roman"/>
          <w:sz w:val="28"/>
          <w:szCs w:val="28"/>
          <w:lang w:eastAsia="ru-RU"/>
        </w:rPr>
      </w:pPr>
      <w:r w:rsidRPr="00B13EFD">
        <w:rPr>
          <w:noProof/>
          <w:lang w:eastAsia="ru-RU"/>
        </w:rPr>
        <w:drawing>
          <wp:inline distT="0" distB="0" distL="0" distR="0" wp14:anchorId="3E8911F9" wp14:editId="2B835C05">
            <wp:extent cx="6010275" cy="2381250"/>
            <wp:effectExtent l="0" t="0" r="9525" b="19050"/>
            <wp:docPr id="107374185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7B5F62" w:rsidRPr="00B13EFD" w:rsidRDefault="007B5F62" w:rsidP="00B13EFD">
      <w:pPr>
        <w:tabs>
          <w:tab w:val="left" w:pos="709"/>
        </w:tabs>
        <w:spacing w:after="0" w:line="240" w:lineRule="auto"/>
        <w:ind w:firstLine="709"/>
        <w:contextualSpacing/>
        <w:jc w:val="both"/>
        <w:rPr>
          <w:rFonts w:ascii="Times New Roman" w:hAnsi="Times New Roman"/>
          <w:sz w:val="28"/>
          <w:szCs w:val="28"/>
          <w:lang w:eastAsia="ru-RU"/>
        </w:rPr>
      </w:pPr>
    </w:p>
    <w:p w:rsidR="00366695" w:rsidRPr="00B13EFD" w:rsidRDefault="007B5F62" w:rsidP="00B13EFD">
      <w:pPr>
        <w:tabs>
          <w:tab w:val="left" w:pos="709"/>
        </w:tabs>
        <w:spacing w:after="0" w:line="240" w:lineRule="auto"/>
        <w:ind w:firstLine="709"/>
        <w:contextualSpacing/>
        <w:jc w:val="both"/>
        <w:rPr>
          <w:rFonts w:ascii="Times New Roman" w:hAnsi="Times New Roman"/>
          <w:sz w:val="28"/>
          <w:szCs w:val="28"/>
          <w:lang w:eastAsia="ru-RU"/>
        </w:rPr>
      </w:pPr>
      <w:r w:rsidRPr="00B13EFD">
        <w:rPr>
          <w:rFonts w:ascii="Times New Roman" w:hAnsi="Times New Roman"/>
          <w:sz w:val="28"/>
          <w:szCs w:val="28"/>
          <w:lang w:eastAsia="ru-RU"/>
        </w:rPr>
        <w:t>Услуги телефонной связи</w:t>
      </w:r>
    </w:p>
    <w:p w:rsidR="007B5F62" w:rsidRPr="00B13EFD" w:rsidRDefault="007B5F62" w:rsidP="00B13EFD">
      <w:pPr>
        <w:tabs>
          <w:tab w:val="left" w:pos="709"/>
        </w:tabs>
        <w:spacing w:after="0" w:line="240" w:lineRule="auto"/>
        <w:ind w:firstLine="709"/>
        <w:contextualSpacing/>
        <w:jc w:val="both"/>
        <w:rPr>
          <w:rFonts w:ascii="Times New Roman" w:hAnsi="Times New Roman"/>
          <w:sz w:val="28"/>
          <w:szCs w:val="28"/>
          <w:lang w:eastAsia="ru-RU"/>
        </w:rPr>
      </w:pPr>
    </w:p>
    <w:p w:rsidR="007B5F62" w:rsidRPr="00B13EFD" w:rsidRDefault="007B5F62" w:rsidP="00B13EFD">
      <w:pPr>
        <w:tabs>
          <w:tab w:val="left" w:pos="709"/>
        </w:tabs>
        <w:spacing w:after="0" w:line="240" w:lineRule="auto"/>
        <w:contextualSpacing/>
        <w:jc w:val="both"/>
        <w:rPr>
          <w:rFonts w:ascii="Times New Roman" w:hAnsi="Times New Roman"/>
          <w:sz w:val="28"/>
          <w:szCs w:val="28"/>
          <w:lang w:eastAsia="ru-RU"/>
        </w:rPr>
      </w:pPr>
      <w:r w:rsidRPr="00B13EFD">
        <w:rPr>
          <w:noProof/>
          <w:lang w:eastAsia="ru-RU"/>
        </w:rPr>
        <w:drawing>
          <wp:inline distT="0" distB="0" distL="0" distR="0" wp14:anchorId="617066BC" wp14:editId="30222466">
            <wp:extent cx="6010275" cy="2381250"/>
            <wp:effectExtent l="0" t="0" r="9525" b="19050"/>
            <wp:docPr id="107374185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7B5F62" w:rsidRPr="00B13EFD" w:rsidRDefault="007B5F62" w:rsidP="00B13EFD">
      <w:pPr>
        <w:tabs>
          <w:tab w:val="left" w:pos="709"/>
        </w:tabs>
        <w:spacing w:after="0" w:line="240" w:lineRule="auto"/>
        <w:ind w:firstLine="709"/>
        <w:contextualSpacing/>
        <w:jc w:val="both"/>
        <w:rPr>
          <w:rFonts w:ascii="Times New Roman" w:hAnsi="Times New Roman"/>
          <w:sz w:val="28"/>
          <w:szCs w:val="28"/>
          <w:lang w:eastAsia="ru-RU"/>
        </w:rPr>
      </w:pPr>
    </w:p>
    <w:p w:rsidR="007B5F62" w:rsidRPr="00B13EFD" w:rsidRDefault="007B5F62" w:rsidP="00B13EFD">
      <w:pPr>
        <w:tabs>
          <w:tab w:val="left" w:pos="709"/>
        </w:tabs>
        <w:spacing w:after="0" w:line="240" w:lineRule="auto"/>
        <w:contextualSpacing/>
        <w:jc w:val="both"/>
        <w:rPr>
          <w:rFonts w:ascii="Times New Roman" w:hAnsi="Times New Roman"/>
          <w:i/>
          <w:sz w:val="28"/>
          <w:szCs w:val="28"/>
          <w:lang w:eastAsia="ru-RU"/>
        </w:rPr>
      </w:pPr>
      <w:r w:rsidRPr="00B13EFD">
        <w:rPr>
          <w:rFonts w:ascii="Times New Roman" w:hAnsi="Times New Roman"/>
          <w:i/>
          <w:sz w:val="28"/>
          <w:szCs w:val="28"/>
          <w:lang w:eastAsia="ru-RU"/>
        </w:rPr>
        <w:lastRenderedPageBreak/>
        <w:t>Результаты анкетирования предпринимателей об</w:t>
      </w:r>
      <w:r w:rsidR="001B1AB5" w:rsidRPr="00B13EFD">
        <w:rPr>
          <w:rFonts w:ascii="Times New Roman" w:hAnsi="Times New Roman"/>
          <w:i/>
          <w:sz w:val="28"/>
          <w:szCs w:val="28"/>
          <w:lang w:eastAsia="ru-RU"/>
        </w:rPr>
        <w:t xml:space="preserve"> удовлетворенности </w:t>
      </w:r>
      <w:r w:rsidRPr="00B13EFD">
        <w:rPr>
          <w:rFonts w:ascii="Times New Roman" w:hAnsi="Times New Roman"/>
          <w:i/>
          <w:sz w:val="28"/>
          <w:szCs w:val="28"/>
          <w:lang w:eastAsia="ru-RU"/>
        </w:rPr>
        <w:t xml:space="preserve"> </w:t>
      </w:r>
      <w:r w:rsidR="001B1AB5" w:rsidRPr="00B13EFD">
        <w:rPr>
          <w:rFonts w:ascii="Times New Roman" w:hAnsi="Times New Roman"/>
          <w:i/>
          <w:sz w:val="28"/>
          <w:szCs w:val="28"/>
          <w:lang w:eastAsia="ru-RU"/>
        </w:rPr>
        <w:t>стоимости подключения к услугам</w:t>
      </w:r>
      <w:r w:rsidRPr="00B13EFD">
        <w:rPr>
          <w:rFonts w:ascii="Times New Roman" w:hAnsi="Times New Roman"/>
          <w:i/>
          <w:sz w:val="28"/>
          <w:szCs w:val="28"/>
          <w:lang w:eastAsia="ru-RU"/>
        </w:rPr>
        <w:t xml:space="preserve">, оказываемых субъектами естественных монополий </w:t>
      </w:r>
    </w:p>
    <w:p w:rsidR="00366695" w:rsidRPr="00B13EFD" w:rsidRDefault="00366695" w:rsidP="00B13EFD">
      <w:pPr>
        <w:tabs>
          <w:tab w:val="left" w:pos="709"/>
        </w:tabs>
        <w:spacing w:after="0" w:line="240" w:lineRule="auto"/>
        <w:contextualSpacing/>
        <w:jc w:val="both"/>
        <w:rPr>
          <w:rFonts w:ascii="Times New Roman" w:hAnsi="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843"/>
        <w:gridCol w:w="1417"/>
      </w:tblGrid>
      <w:tr w:rsidR="00366695" w:rsidRPr="00B13EFD" w:rsidTr="00667F5D">
        <w:trPr>
          <w:trHeight w:val="354"/>
        </w:trPr>
        <w:tc>
          <w:tcPr>
            <w:tcW w:w="2660" w:type="dxa"/>
            <w:shd w:val="clear" w:color="auto" w:fill="auto"/>
            <w:vAlign w:val="center"/>
          </w:tcPr>
          <w:p w:rsidR="00366695" w:rsidRPr="00B13EFD" w:rsidRDefault="00366695" w:rsidP="00B13EFD">
            <w:pPr>
              <w:spacing w:after="0" w:line="240" w:lineRule="auto"/>
              <w:jc w:val="both"/>
              <w:rPr>
                <w:rFonts w:ascii="Times New Roman" w:hAnsi="Times New Roman"/>
              </w:rPr>
            </w:pPr>
          </w:p>
        </w:tc>
        <w:tc>
          <w:tcPr>
            <w:tcW w:w="1701" w:type="dxa"/>
            <w:shd w:val="clear" w:color="auto" w:fill="auto"/>
            <w:vAlign w:val="center"/>
          </w:tcPr>
          <w:p w:rsidR="00366695" w:rsidRPr="00B13EFD" w:rsidRDefault="00366695" w:rsidP="00B13EFD">
            <w:pPr>
              <w:spacing w:after="0" w:line="240" w:lineRule="auto"/>
              <w:jc w:val="both"/>
              <w:rPr>
                <w:rFonts w:ascii="Times New Roman" w:hAnsi="Times New Roman"/>
              </w:rPr>
            </w:pPr>
            <w:r w:rsidRPr="00B13EFD">
              <w:rPr>
                <w:rFonts w:ascii="Times New Roman" w:hAnsi="Times New Roman"/>
              </w:rPr>
              <w:t>Низкая</w:t>
            </w:r>
          </w:p>
        </w:tc>
        <w:tc>
          <w:tcPr>
            <w:tcW w:w="1701" w:type="dxa"/>
            <w:shd w:val="clear" w:color="auto" w:fill="auto"/>
            <w:vAlign w:val="center"/>
          </w:tcPr>
          <w:p w:rsidR="00366695" w:rsidRPr="00B13EFD" w:rsidRDefault="00366695" w:rsidP="00B13EFD">
            <w:pPr>
              <w:spacing w:after="0" w:line="240" w:lineRule="auto"/>
              <w:jc w:val="both"/>
              <w:rPr>
                <w:rFonts w:ascii="Times New Roman" w:hAnsi="Times New Roman"/>
              </w:rPr>
            </w:pPr>
            <w:r w:rsidRPr="00B13EFD">
              <w:rPr>
                <w:rFonts w:ascii="Times New Roman" w:hAnsi="Times New Roman"/>
              </w:rPr>
              <w:t>Скорее низкая</w:t>
            </w:r>
          </w:p>
        </w:tc>
        <w:tc>
          <w:tcPr>
            <w:tcW w:w="1843" w:type="dxa"/>
            <w:shd w:val="clear" w:color="auto" w:fill="auto"/>
            <w:vAlign w:val="center"/>
          </w:tcPr>
          <w:p w:rsidR="00366695" w:rsidRPr="00B13EFD" w:rsidRDefault="00366695" w:rsidP="00B13EFD">
            <w:pPr>
              <w:spacing w:after="0" w:line="240" w:lineRule="auto"/>
              <w:jc w:val="both"/>
              <w:rPr>
                <w:rFonts w:ascii="Times New Roman" w:hAnsi="Times New Roman"/>
              </w:rPr>
            </w:pPr>
            <w:r w:rsidRPr="00B13EFD">
              <w:rPr>
                <w:rFonts w:ascii="Times New Roman" w:hAnsi="Times New Roman"/>
              </w:rPr>
              <w:t>Скорее высокая</w:t>
            </w:r>
          </w:p>
        </w:tc>
        <w:tc>
          <w:tcPr>
            <w:tcW w:w="1417" w:type="dxa"/>
            <w:shd w:val="clear" w:color="auto" w:fill="auto"/>
            <w:vAlign w:val="center"/>
          </w:tcPr>
          <w:p w:rsidR="00366695" w:rsidRPr="00B13EFD" w:rsidRDefault="00366695" w:rsidP="00B13EFD">
            <w:pPr>
              <w:spacing w:after="0" w:line="240" w:lineRule="auto"/>
              <w:jc w:val="both"/>
              <w:rPr>
                <w:rFonts w:ascii="Times New Roman" w:hAnsi="Times New Roman"/>
              </w:rPr>
            </w:pPr>
            <w:r w:rsidRPr="00B13EFD">
              <w:rPr>
                <w:rFonts w:ascii="Times New Roman" w:hAnsi="Times New Roman"/>
              </w:rPr>
              <w:t>Высокая</w:t>
            </w:r>
          </w:p>
        </w:tc>
      </w:tr>
      <w:tr w:rsidR="00366695" w:rsidRPr="00B13EFD" w:rsidTr="00667F5D">
        <w:trPr>
          <w:trHeight w:val="364"/>
        </w:trPr>
        <w:tc>
          <w:tcPr>
            <w:tcW w:w="2660" w:type="dxa"/>
            <w:shd w:val="clear" w:color="auto" w:fill="auto"/>
            <w:vAlign w:val="center"/>
          </w:tcPr>
          <w:p w:rsidR="00366695" w:rsidRPr="00B13EFD" w:rsidRDefault="00366695" w:rsidP="00B13EFD">
            <w:pPr>
              <w:spacing w:after="0" w:line="240" w:lineRule="auto"/>
              <w:jc w:val="both"/>
              <w:rPr>
                <w:rFonts w:ascii="Times New Roman" w:hAnsi="Times New Roman"/>
                <w:b/>
                <w:lang w:val="en-US"/>
              </w:rPr>
            </w:pPr>
            <w:r w:rsidRPr="00B13EFD">
              <w:rPr>
                <w:rFonts w:ascii="Times New Roman" w:hAnsi="Times New Roman"/>
              </w:rPr>
              <w:t>Водоснабжение, водоотведение</w:t>
            </w:r>
          </w:p>
        </w:tc>
        <w:tc>
          <w:tcPr>
            <w:tcW w:w="1701" w:type="dxa"/>
            <w:shd w:val="clear" w:color="auto" w:fill="auto"/>
            <w:vAlign w:val="center"/>
          </w:tcPr>
          <w:p w:rsidR="00366695" w:rsidRPr="00B13EFD" w:rsidRDefault="00366695" w:rsidP="00B13EFD">
            <w:pPr>
              <w:spacing w:after="0" w:line="240" w:lineRule="auto"/>
              <w:jc w:val="both"/>
              <w:rPr>
                <w:rFonts w:ascii="Times New Roman" w:hAnsi="Times New Roman"/>
              </w:rPr>
            </w:pPr>
            <w:r w:rsidRPr="00B13EFD">
              <w:rPr>
                <w:rFonts w:ascii="Times New Roman" w:hAnsi="Times New Roman"/>
              </w:rPr>
              <w:t xml:space="preserve"> </w:t>
            </w:r>
            <w:r w:rsidR="00667F5D" w:rsidRPr="00B13EFD">
              <w:rPr>
                <w:rFonts w:ascii="Times New Roman" w:hAnsi="Times New Roman"/>
              </w:rPr>
              <w:t>25</w:t>
            </w:r>
            <w:r w:rsidRPr="00B13EFD">
              <w:rPr>
                <w:rFonts w:ascii="Times New Roman" w:hAnsi="Times New Roman"/>
              </w:rPr>
              <w:t>%</w:t>
            </w:r>
          </w:p>
        </w:tc>
        <w:tc>
          <w:tcPr>
            <w:tcW w:w="1701" w:type="dxa"/>
            <w:shd w:val="clear" w:color="auto" w:fill="auto"/>
            <w:vAlign w:val="center"/>
          </w:tcPr>
          <w:p w:rsidR="00366695" w:rsidRPr="00B13EFD" w:rsidRDefault="00667F5D" w:rsidP="00B13EFD">
            <w:pPr>
              <w:spacing w:after="0" w:line="240" w:lineRule="auto"/>
              <w:jc w:val="both"/>
              <w:rPr>
                <w:rFonts w:ascii="Times New Roman" w:hAnsi="Times New Roman"/>
              </w:rPr>
            </w:pPr>
            <w:r w:rsidRPr="00B13EFD">
              <w:rPr>
                <w:rFonts w:ascii="Times New Roman" w:hAnsi="Times New Roman"/>
              </w:rPr>
              <w:t>7,5</w:t>
            </w:r>
            <w:r w:rsidR="00366695" w:rsidRPr="00B13EFD">
              <w:rPr>
                <w:rFonts w:ascii="Times New Roman" w:hAnsi="Times New Roman"/>
              </w:rPr>
              <w:t>%</w:t>
            </w:r>
          </w:p>
        </w:tc>
        <w:tc>
          <w:tcPr>
            <w:tcW w:w="1843" w:type="dxa"/>
            <w:shd w:val="clear" w:color="auto" w:fill="auto"/>
            <w:vAlign w:val="center"/>
          </w:tcPr>
          <w:p w:rsidR="00366695" w:rsidRPr="00B13EFD" w:rsidRDefault="00667F5D" w:rsidP="00B13EFD">
            <w:pPr>
              <w:spacing w:after="0" w:line="240" w:lineRule="auto"/>
              <w:jc w:val="both"/>
              <w:rPr>
                <w:rFonts w:ascii="Times New Roman" w:hAnsi="Times New Roman"/>
              </w:rPr>
            </w:pPr>
            <w:r w:rsidRPr="00B13EFD">
              <w:rPr>
                <w:rFonts w:ascii="Times New Roman" w:hAnsi="Times New Roman"/>
              </w:rPr>
              <w:t>26,8</w:t>
            </w:r>
            <w:r w:rsidR="00366695" w:rsidRPr="00B13EFD">
              <w:rPr>
                <w:rFonts w:ascii="Times New Roman" w:hAnsi="Times New Roman"/>
              </w:rPr>
              <w:t>%</w:t>
            </w:r>
          </w:p>
        </w:tc>
        <w:tc>
          <w:tcPr>
            <w:tcW w:w="1417" w:type="dxa"/>
            <w:shd w:val="clear" w:color="auto" w:fill="auto"/>
            <w:vAlign w:val="center"/>
          </w:tcPr>
          <w:p w:rsidR="00366695" w:rsidRPr="00B13EFD" w:rsidRDefault="00667F5D" w:rsidP="00B13EFD">
            <w:pPr>
              <w:spacing w:after="0" w:line="240" w:lineRule="auto"/>
              <w:jc w:val="both"/>
              <w:rPr>
                <w:rFonts w:ascii="Times New Roman" w:hAnsi="Times New Roman"/>
              </w:rPr>
            </w:pPr>
            <w:r w:rsidRPr="00B13EFD">
              <w:rPr>
                <w:rFonts w:ascii="Times New Roman" w:hAnsi="Times New Roman"/>
              </w:rPr>
              <w:t>40,2</w:t>
            </w:r>
            <w:r w:rsidR="00366695" w:rsidRPr="00B13EFD">
              <w:rPr>
                <w:rFonts w:ascii="Times New Roman" w:hAnsi="Times New Roman"/>
              </w:rPr>
              <w:t>%</w:t>
            </w:r>
          </w:p>
        </w:tc>
      </w:tr>
      <w:tr w:rsidR="00366695" w:rsidRPr="00B13EFD" w:rsidTr="00667F5D">
        <w:tc>
          <w:tcPr>
            <w:tcW w:w="2660" w:type="dxa"/>
            <w:shd w:val="clear" w:color="auto" w:fill="auto"/>
            <w:vAlign w:val="center"/>
          </w:tcPr>
          <w:p w:rsidR="00366695" w:rsidRPr="00B13EFD" w:rsidRDefault="00366695" w:rsidP="00B13EFD">
            <w:pPr>
              <w:spacing w:after="0" w:line="240" w:lineRule="auto"/>
              <w:jc w:val="both"/>
              <w:rPr>
                <w:rFonts w:ascii="Times New Roman" w:hAnsi="Times New Roman"/>
                <w:b/>
                <w:lang w:val="en-US"/>
              </w:rPr>
            </w:pPr>
            <w:r w:rsidRPr="00B13EFD">
              <w:rPr>
                <w:rFonts w:ascii="Times New Roman" w:hAnsi="Times New Roman"/>
              </w:rPr>
              <w:t>Газоснабжение</w:t>
            </w:r>
          </w:p>
        </w:tc>
        <w:tc>
          <w:tcPr>
            <w:tcW w:w="1701" w:type="dxa"/>
            <w:shd w:val="clear" w:color="auto" w:fill="auto"/>
            <w:vAlign w:val="center"/>
          </w:tcPr>
          <w:p w:rsidR="00366695" w:rsidRPr="00B13EFD" w:rsidRDefault="00667F5D" w:rsidP="00B13EFD">
            <w:pPr>
              <w:spacing w:after="0" w:line="240" w:lineRule="auto"/>
              <w:jc w:val="both"/>
              <w:rPr>
                <w:rFonts w:ascii="Times New Roman" w:hAnsi="Times New Roman"/>
              </w:rPr>
            </w:pPr>
            <w:r w:rsidRPr="00B13EFD">
              <w:rPr>
                <w:rFonts w:ascii="Times New Roman" w:hAnsi="Times New Roman"/>
              </w:rPr>
              <w:t>13,7</w:t>
            </w:r>
            <w:r w:rsidR="00366695" w:rsidRPr="00B13EFD">
              <w:rPr>
                <w:rFonts w:ascii="Times New Roman" w:hAnsi="Times New Roman"/>
              </w:rPr>
              <w:t>%</w:t>
            </w:r>
          </w:p>
        </w:tc>
        <w:tc>
          <w:tcPr>
            <w:tcW w:w="1701" w:type="dxa"/>
            <w:shd w:val="clear" w:color="auto" w:fill="auto"/>
            <w:vAlign w:val="center"/>
          </w:tcPr>
          <w:p w:rsidR="00366695" w:rsidRPr="00B13EFD" w:rsidRDefault="00667F5D" w:rsidP="00B13EFD">
            <w:pPr>
              <w:spacing w:after="0" w:line="240" w:lineRule="auto"/>
              <w:jc w:val="both"/>
              <w:rPr>
                <w:rFonts w:ascii="Times New Roman" w:hAnsi="Times New Roman"/>
              </w:rPr>
            </w:pPr>
            <w:r w:rsidRPr="00B13EFD">
              <w:rPr>
                <w:rFonts w:ascii="Times New Roman" w:hAnsi="Times New Roman"/>
              </w:rPr>
              <w:t>3,7</w:t>
            </w:r>
            <w:r w:rsidR="00366695" w:rsidRPr="00B13EFD">
              <w:rPr>
                <w:rFonts w:ascii="Times New Roman" w:hAnsi="Times New Roman"/>
              </w:rPr>
              <w:t>%</w:t>
            </w:r>
          </w:p>
        </w:tc>
        <w:tc>
          <w:tcPr>
            <w:tcW w:w="1843" w:type="dxa"/>
            <w:shd w:val="clear" w:color="auto" w:fill="auto"/>
            <w:vAlign w:val="center"/>
          </w:tcPr>
          <w:p w:rsidR="00366695" w:rsidRPr="00B13EFD" w:rsidRDefault="00667F5D" w:rsidP="00B13EFD">
            <w:pPr>
              <w:spacing w:after="0" w:line="240" w:lineRule="auto"/>
              <w:jc w:val="both"/>
              <w:rPr>
                <w:rFonts w:ascii="Times New Roman" w:hAnsi="Times New Roman"/>
              </w:rPr>
            </w:pPr>
            <w:r w:rsidRPr="00B13EFD">
              <w:rPr>
                <w:rFonts w:ascii="Times New Roman" w:hAnsi="Times New Roman"/>
              </w:rPr>
              <w:t>38,4</w:t>
            </w:r>
            <w:r w:rsidR="00366695" w:rsidRPr="00B13EFD">
              <w:rPr>
                <w:rFonts w:ascii="Times New Roman" w:hAnsi="Times New Roman"/>
              </w:rPr>
              <w:t>%</w:t>
            </w:r>
          </w:p>
        </w:tc>
        <w:tc>
          <w:tcPr>
            <w:tcW w:w="1417" w:type="dxa"/>
            <w:shd w:val="clear" w:color="auto" w:fill="auto"/>
            <w:vAlign w:val="center"/>
          </w:tcPr>
          <w:p w:rsidR="00366695" w:rsidRPr="00B13EFD" w:rsidRDefault="00667F5D" w:rsidP="00B13EFD">
            <w:pPr>
              <w:spacing w:after="0" w:line="240" w:lineRule="auto"/>
              <w:jc w:val="both"/>
              <w:rPr>
                <w:rFonts w:ascii="Times New Roman" w:hAnsi="Times New Roman"/>
              </w:rPr>
            </w:pPr>
            <w:r w:rsidRPr="00B13EFD">
              <w:rPr>
                <w:rFonts w:ascii="Times New Roman" w:hAnsi="Times New Roman"/>
              </w:rPr>
              <w:t>44</w:t>
            </w:r>
            <w:r w:rsidR="00366695" w:rsidRPr="00B13EFD">
              <w:rPr>
                <w:rFonts w:ascii="Times New Roman" w:hAnsi="Times New Roman"/>
              </w:rPr>
              <w:t>%</w:t>
            </w:r>
          </w:p>
        </w:tc>
      </w:tr>
      <w:tr w:rsidR="00366695" w:rsidRPr="00B13EFD" w:rsidTr="00667F5D">
        <w:tc>
          <w:tcPr>
            <w:tcW w:w="2660" w:type="dxa"/>
            <w:shd w:val="clear" w:color="auto" w:fill="auto"/>
            <w:vAlign w:val="center"/>
          </w:tcPr>
          <w:p w:rsidR="00366695" w:rsidRPr="00B13EFD" w:rsidRDefault="00366695" w:rsidP="00B13EFD">
            <w:pPr>
              <w:spacing w:after="0" w:line="240" w:lineRule="auto"/>
              <w:jc w:val="both"/>
              <w:rPr>
                <w:rFonts w:ascii="Times New Roman" w:hAnsi="Times New Roman"/>
                <w:b/>
                <w:lang w:val="en-US"/>
              </w:rPr>
            </w:pPr>
            <w:r w:rsidRPr="00B13EFD">
              <w:rPr>
                <w:rFonts w:ascii="Times New Roman" w:hAnsi="Times New Roman"/>
              </w:rPr>
              <w:t>Электроснабжение</w:t>
            </w:r>
          </w:p>
        </w:tc>
        <w:tc>
          <w:tcPr>
            <w:tcW w:w="1701"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13,5</w:t>
            </w:r>
            <w:r w:rsidR="00366695" w:rsidRPr="00B13EFD">
              <w:rPr>
                <w:rFonts w:ascii="Times New Roman" w:hAnsi="Times New Roman"/>
              </w:rPr>
              <w:t>%</w:t>
            </w:r>
          </w:p>
        </w:tc>
        <w:tc>
          <w:tcPr>
            <w:tcW w:w="1701"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22,3</w:t>
            </w:r>
            <w:r w:rsidR="00366695" w:rsidRPr="00B13EFD">
              <w:rPr>
                <w:rFonts w:ascii="Times New Roman" w:hAnsi="Times New Roman"/>
              </w:rPr>
              <w:t>%</w:t>
            </w:r>
          </w:p>
        </w:tc>
        <w:tc>
          <w:tcPr>
            <w:tcW w:w="1843"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26,7</w:t>
            </w:r>
            <w:r w:rsidR="00366695" w:rsidRPr="00B13EFD">
              <w:rPr>
                <w:rFonts w:ascii="Times New Roman" w:hAnsi="Times New Roman"/>
              </w:rPr>
              <w:t>%</w:t>
            </w:r>
          </w:p>
        </w:tc>
        <w:tc>
          <w:tcPr>
            <w:tcW w:w="1417"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38</w:t>
            </w:r>
            <w:r w:rsidR="00366695" w:rsidRPr="00B13EFD">
              <w:rPr>
                <w:rFonts w:ascii="Times New Roman" w:hAnsi="Times New Roman"/>
              </w:rPr>
              <w:t>%</w:t>
            </w:r>
          </w:p>
        </w:tc>
      </w:tr>
      <w:tr w:rsidR="00366695" w:rsidRPr="00B13EFD" w:rsidTr="00667F5D">
        <w:tc>
          <w:tcPr>
            <w:tcW w:w="2660" w:type="dxa"/>
            <w:shd w:val="clear" w:color="auto" w:fill="auto"/>
            <w:vAlign w:val="center"/>
          </w:tcPr>
          <w:p w:rsidR="00366695" w:rsidRPr="00B13EFD" w:rsidRDefault="00366695" w:rsidP="00B13EFD">
            <w:pPr>
              <w:spacing w:after="0" w:line="240" w:lineRule="auto"/>
              <w:jc w:val="both"/>
              <w:rPr>
                <w:rFonts w:ascii="Times New Roman" w:hAnsi="Times New Roman"/>
                <w:b/>
                <w:lang w:val="en-US"/>
              </w:rPr>
            </w:pPr>
            <w:r w:rsidRPr="00B13EFD">
              <w:rPr>
                <w:rFonts w:ascii="Times New Roman" w:hAnsi="Times New Roman"/>
              </w:rPr>
              <w:t>Теплоснабжение</w:t>
            </w:r>
          </w:p>
        </w:tc>
        <w:tc>
          <w:tcPr>
            <w:tcW w:w="1701"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12,5</w:t>
            </w:r>
            <w:r w:rsidR="00366695" w:rsidRPr="00B13EFD">
              <w:rPr>
                <w:rFonts w:ascii="Times New Roman" w:hAnsi="Times New Roman"/>
              </w:rPr>
              <w:t>%</w:t>
            </w:r>
          </w:p>
        </w:tc>
        <w:tc>
          <w:tcPr>
            <w:tcW w:w="1701"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22,6</w:t>
            </w:r>
            <w:r w:rsidR="00366695" w:rsidRPr="00B13EFD">
              <w:rPr>
                <w:rFonts w:ascii="Times New Roman" w:hAnsi="Times New Roman"/>
              </w:rPr>
              <w:t>%</w:t>
            </w:r>
          </w:p>
        </w:tc>
        <w:tc>
          <w:tcPr>
            <w:tcW w:w="1843"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26,7</w:t>
            </w:r>
            <w:r w:rsidR="00366695" w:rsidRPr="00B13EFD">
              <w:rPr>
                <w:rFonts w:ascii="Times New Roman" w:hAnsi="Times New Roman"/>
              </w:rPr>
              <w:t>%</w:t>
            </w:r>
          </w:p>
        </w:tc>
        <w:tc>
          <w:tcPr>
            <w:tcW w:w="1417"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38,2</w:t>
            </w:r>
            <w:r w:rsidR="00366695" w:rsidRPr="00B13EFD">
              <w:rPr>
                <w:rFonts w:ascii="Times New Roman" w:hAnsi="Times New Roman"/>
              </w:rPr>
              <w:t>%</w:t>
            </w:r>
          </w:p>
        </w:tc>
      </w:tr>
      <w:tr w:rsidR="00366695" w:rsidRPr="00B13EFD" w:rsidTr="00667F5D">
        <w:tc>
          <w:tcPr>
            <w:tcW w:w="2660" w:type="dxa"/>
            <w:shd w:val="clear" w:color="auto" w:fill="auto"/>
            <w:vAlign w:val="center"/>
          </w:tcPr>
          <w:p w:rsidR="00366695" w:rsidRPr="00B13EFD" w:rsidRDefault="00366695" w:rsidP="00B13EFD">
            <w:pPr>
              <w:spacing w:after="0" w:line="240" w:lineRule="auto"/>
              <w:jc w:val="both"/>
              <w:rPr>
                <w:rFonts w:ascii="Times New Roman" w:hAnsi="Times New Roman"/>
                <w:b/>
                <w:lang w:val="en-US"/>
              </w:rPr>
            </w:pPr>
            <w:r w:rsidRPr="00B13EFD">
              <w:rPr>
                <w:rFonts w:ascii="Times New Roman" w:hAnsi="Times New Roman"/>
              </w:rPr>
              <w:t>Телефонная связь</w:t>
            </w:r>
          </w:p>
        </w:tc>
        <w:tc>
          <w:tcPr>
            <w:tcW w:w="1701"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27,8</w:t>
            </w:r>
            <w:r w:rsidR="00366695" w:rsidRPr="00B13EFD">
              <w:rPr>
                <w:rFonts w:ascii="Times New Roman" w:hAnsi="Times New Roman"/>
              </w:rPr>
              <w:t>%</w:t>
            </w:r>
          </w:p>
        </w:tc>
        <w:tc>
          <w:tcPr>
            <w:tcW w:w="1701"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8,2</w:t>
            </w:r>
            <w:r w:rsidR="00366695" w:rsidRPr="00B13EFD">
              <w:rPr>
                <w:rFonts w:ascii="Times New Roman" w:hAnsi="Times New Roman"/>
              </w:rPr>
              <w:t>%</w:t>
            </w:r>
          </w:p>
        </w:tc>
        <w:tc>
          <w:tcPr>
            <w:tcW w:w="1843"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57,8</w:t>
            </w:r>
            <w:r w:rsidR="00366695" w:rsidRPr="00B13EFD">
              <w:rPr>
                <w:rFonts w:ascii="Times New Roman" w:hAnsi="Times New Roman"/>
              </w:rPr>
              <w:t>%</w:t>
            </w:r>
          </w:p>
        </w:tc>
        <w:tc>
          <w:tcPr>
            <w:tcW w:w="1417" w:type="dxa"/>
            <w:shd w:val="clear" w:color="auto" w:fill="auto"/>
            <w:vAlign w:val="center"/>
          </w:tcPr>
          <w:p w:rsidR="00366695" w:rsidRPr="00B13EFD" w:rsidRDefault="00901AC1" w:rsidP="00B13EFD">
            <w:pPr>
              <w:spacing w:after="0" w:line="240" w:lineRule="auto"/>
              <w:jc w:val="both"/>
              <w:rPr>
                <w:rFonts w:ascii="Times New Roman" w:hAnsi="Times New Roman"/>
              </w:rPr>
            </w:pPr>
            <w:r w:rsidRPr="00B13EFD">
              <w:rPr>
                <w:rFonts w:ascii="Times New Roman" w:hAnsi="Times New Roman"/>
              </w:rPr>
              <w:t>6</w:t>
            </w:r>
            <w:r w:rsidR="00366695" w:rsidRPr="00B13EFD">
              <w:rPr>
                <w:rFonts w:ascii="Times New Roman" w:hAnsi="Times New Roman"/>
              </w:rPr>
              <w:t>%</w:t>
            </w:r>
          </w:p>
        </w:tc>
      </w:tr>
    </w:tbl>
    <w:p w:rsidR="00366695" w:rsidRPr="00B13EFD" w:rsidRDefault="00366695" w:rsidP="00B13EFD">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366695" w:rsidRPr="00B13EFD" w:rsidRDefault="00366695" w:rsidP="00B13EFD">
      <w:pPr>
        <w:spacing w:after="0" w:line="240" w:lineRule="auto"/>
        <w:ind w:firstLine="48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ab/>
        <w:t>В целях обеспечения контроля за раскрытием информации о деятельности естественных монополий на территории города Сочи и деятельностью органом местного самоуправления создан общественный контроль. Постановлением администрации города Сочи от 11.06.2014 года №1078 утверждены Порядки:</w:t>
      </w:r>
    </w:p>
    <w:p w:rsidR="00366695" w:rsidRPr="00B13EFD" w:rsidRDefault="00366695" w:rsidP="00B13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информирования средств массовой информации, некоммерческих организаций, осуществляющих деятельность в жилищной и коммунальной сфере, о принимаемых администрацией города Сочи мерах в сфере жилищно-коммунального хозяйства и по вопросам развития общественного контроля;</w:t>
      </w:r>
    </w:p>
    <w:p w:rsidR="00366695" w:rsidRPr="00B13EFD" w:rsidRDefault="00366695" w:rsidP="00B13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проведения регулярных встреч представителей администрации города Сочи с гражданами по вопросам жилищно-коммунального хозяйства;</w:t>
      </w:r>
    </w:p>
    <w:p w:rsidR="00366695" w:rsidRPr="00B13EFD" w:rsidRDefault="00366695" w:rsidP="00B13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проведения городских мероприятий - круглых столов, конференций, совещаний по вопросам развития системы общественного контроля в сфере жилищно-коммунального хозяйства с участием некоммерческих организаций;</w:t>
      </w:r>
    </w:p>
    <w:p w:rsidR="00366695" w:rsidRPr="00B13EFD" w:rsidRDefault="00366695" w:rsidP="00B13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проведения регулярных встреч представителей администрации города Сочи с гражданами по вопросам жилищно-коммунального хозяйства.</w:t>
      </w:r>
    </w:p>
    <w:p w:rsidR="00A96CAD" w:rsidRPr="00B13EFD" w:rsidRDefault="00366695"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Согласно реестра естественных монополи, размещенных на сайте  Федеральной Антимонопольной Службы Российской Федерации (источник - http://fas.gov.ru) на территории города Сочи осуществляют деятельность естественные  монополии в сфере электроснабжения, теплоснабжения, газоснабжения и в транспортном комплексе. Список естественных монополий размещен на официальном сайте администрации города Сочи по адресу:</w:t>
      </w:r>
      <w:r w:rsidR="00A96CAD" w:rsidRPr="00B13EFD">
        <w:t xml:space="preserve"> </w:t>
      </w:r>
      <w:hyperlink r:id="rId79" w:history="1">
        <w:r w:rsidR="00A96CAD" w:rsidRPr="00B13EFD">
          <w:rPr>
            <w:rStyle w:val="ae"/>
            <w:rFonts w:ascii="Times New Roman" w:eastAsia="Times New Roman" w:hAnsi="Times New Roman"/>
            <w:sz w:val="28"/>
            <w:szCs w:val="28"/>
            <w:lang w:eastAsia="ru-RU"/>
          </w:rPr>
          <w:t>http://old.sochiadm.ru/gorodskaya-vlast/administration-city/deyatelnost/ekonomika/standart-razvitiya-konkurentsii/reestr-subektov-estestvennykh-monopoliy-na-territorii-munitsipalnogo-obrazovaniya/</w:t>
        </w:r>
      </w:hyperlink>
    </w:p>
    <w:p w:rsidR="00366695" w:rsidRPr="00B13EFD" w:rsidRDefault="00366695"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МУП г. Сочи «Сочитеплоэнерго» </w:t>
      </w:r>
    </w:p>
    <w:p w:rsidR="00366695" w:rsidRPr="00B13EFD" w:rsidRDefault="00366695"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Информация о деятельности предприятия раскрыта в соответствии с действующим законодательством на сайте МУП г. Сочи «Сочитеплоэнерго» (http://www.sochi-teplo.ru/documents/information-disclosure/).   </w:t>
      </w:r>
    </w:p>
    <w:p w:rsidR="00AD62E0" w:rsidRPr="00B13EFD" w:rsidRDefault="00AD62E0" w:rsidP="00B13EFD">
      <w:pPr>
        <w:spacing w:after="0" w:line="240" w:lineRule="auto"/>
        <w:ind w:firstLine="851"/>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20 декабря 2017 года Приказами региональной энергетической комиссии - департамента цен и тарифов Краснодарского края  установлены для МУП «Сочитеплоэнерго», тарифы на тепловую энергию, горячую воду и тарифы на услуги по передаче тепловой энергии. </w:t>
      </w:r>
    </w:p>
    <w:p w:rsidR="00543A6A" w:rsidRPr="00B13EFD" w:rsidRDefault="00543A6A" w:rsidP="00B13EF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t>В настоящее время в МУП «СТЭ» действует разработанная инвестиционная программа по реконструкции, развитию и модернизации системы теплоснабжения на 2018-2021 годы.</w:t>
      </w:r>
    </w:p>
    <w:p w:rsidR="00366695" w:rsidRPr="00B13EFD" w:rsidRDefault="00366695" w:rsidP="00B13EFD">
      <w:pPr>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Филиал ПАО «ФСК ЕЭС» - Сочинское ПМЭС</w:t>
      </w:r>
    </w:p>
    <w:p w:rsidR="00366695"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Инвестиционные проекты (программы) на территории муниципального образования, реализуемые в настоящее время и планируемые к реализации –отсутствуют.</w:t>
      </w:r>
    </w:p>
    <w:p w:rsidR="00366695"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Информация о деятельности ПАО «ФСК ЕЭС»,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80" w:history="1">
        <w:r w:rsidRPr="00B13EFD">
          <w:rPr>
            <w:rFonts w:ascii="Times New Roman" w:hAnsi="Times New Roman"/>
            <w:sz w:val="28"/>
            <w:szCs w:val="28"/>
            <w:u w:val="single"/>
          </w:rPr>
          <w:t>http://www.fsk-ees.ru/consumers/disclosures_in_accordance_with_government_decree_of_21_01_2004_24/</w:t>
        </w:r>
      </w:hyperlink>
      <w:r w:rsidRPr="00B13EFD">
        <w:rPr>
          <w:rFonts w:ascii="Times New Roman" w:hAnsi="Times New Roman"/>
          <w:sz w:val="28"/>
          <w:szCs w:val="28"/>
        </w:rPr>
        <w:t>.</w:t>
      </w:r>
    </w:p>
    <w:p w:rsidR="00E62E69" w:rsidRPr="00B13EFD" w:rsidRDefault="00E62E69"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ПАО «ТНС </w:t>
      </w:r>
      <w:proofErr w:type="spellStart"/>
      <w:r w:rsidRPr="00B13EFD">
        <w:rPr>
          <w:rFonts w:ascii="Times New Roman" w:hAnsi="Times New Roman"/>
          <w:sz w:val="28"/>
          <w:szCs w:val="28"/>
        </w:rPr>
        <w:t>энерго</w:t>
      </w:r>
      <w:proofErr w:type="spellEnd"/>
      <w:r w:rsidRPr="00B13EFD">
        <w:rPr>
          <w:rFonts w:ascii="Times New Roman" w:hAnsi="Times New Roman"/>
          <w:sz w:val="28"/>
          <w:szCs w:val="28"/>
        </w:rPr>
        <w:t xml:space="preserve"> Кубань»</w:t>
      </w:r>
    </w:p>
    <w:p w:rsidR="00E62E69" w:rsidRPr="00B13EFD" w:rsidRDefault="00E62E69"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Информация о деятельности ПАО «ТНС </w:t>
      </w:r>
      <w:proofErr w:type="spellStart"/>
      <w:r w:rsidRPr="00B13EFD">
        <w:rPr>
          <w:rFonts w:ascii="Times New Roman" w:hAnsi="Times New Roman"/>
          <w:sz w:val="28"/>
          <w:szCs w:val="28"/>
        </w:rPr>
        <w:t>энерго</w:t>
      </w:r>
      <w:proofErr w:type="spellEnd"/>
      <w:r w:rsidRPr="00B13EFD">
        <w:rPr>
          <w:rFonts w:ascii="Times New Roman" w:hAnsi="Times New Roman"/>
          <w:sz w:val="28"/>
          <w:szCs w:val="28"/>
        </w:rPr>
        <w:t xml:space="preserve"> Кубань»,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81" w:history="1">
        <w:r w:rsidRPr="00B13EFD">
          <w:rPr>
            <w:rStyle w:val="ae"/>
            <w:rFonts w:ascii="Times New Roman" w:hAnsi="Times New Roman"/>
            <w:sz w:val="28"/>
            <w:szCs w:val="28"/>
          </w:rPr>
          <w:t>https://kuban.tns-e.ru/</w:t>
        </w:r>
        <w:r w:rsidRPr="00B13EFD">
          <w:rPr>
            <w:rStyle w:val="ae"/>
            <w:rFonts w:ascii="Times New Roman" w:hAnsi="Times New Roman"/>
            <w:sz w:val="28"/>
            <w:szCs w:val="28"/>
            <w:lang w:val="en-US"/>
          </w:rPr>
          <w:t>population</w:t>
        </w:r>
        <w:r w:rsidRPr="00B13EFD">
          <w:rPr>
            <w:rStyle w:val="ae"/>
            <w:rFonts w:ascii="Times New Roman" w:hAnsi="Times New Roman"/>
            <w:sz w:val="28"/>
            <w:szCs w:val="28"/>
          </w:rPr>
          <w:t>/</w:t>
        </w:r>
      </w:hyperlink>
      <w:r w:rsidRPr="00B13EFD">
        <w:rPr>
          <w:rFonts w:ascii="Times New Roman" w:hAnsi="Times New Roman"/>
          <w:sz w:val="28"/>
          <w:szCs w:val="28"/>
        </w:rPr>
        <w:t xml:space="preserve">, утвержденная инвестиционная программа находится в открытом доступе на сайте Министерства топливо-энергетического комплекса и </w:t>
      </w:r>
      <w:proofErr w:type="spellStart"/>
      <w:r w:rsidRPr="00B13EFD">
        <w:rPr>
          <w:rFonts w:ascii="Times New Roman" w:hAnsi="Times New Roman"/>
          <w:sz w:val="28"/>
          <w:szCs w:val="28"/>
        </w:rPr>
        <w:t>жилищно</w:t>
      </w:r>
      <w:proofErr w:type="spellEnd"/>
      <w:r w:rsidRPr="00B13EFD">
        <w:rPr>
          <w:rFonts w:ascii="Times New Roman" w:hAnsi="Times New Roman"/>
          <w:sz w:val="28"/>
          <w:szCs w:val="28"/>
        </w:rPr>
        <w:t xml:space="preserve"> –коммунального хозяйства Краснодарского края </w:t>
      </w:r>
      <w:hyperlink r:id="rId82" w:history="1">
        <w:r w:rsidRPr="00B13EFD">
          <w:rPr>
            <w:rStyle w:val="ae"/>
            <w:rFonts w:ascii="Times New Roman" w:hAnsi="Times New Roman"/>
            <w:sz w:val="28"/>
            <w:szCs w:val="28"/>
          </w:rPr>
          <w:t>https://</w:t>
        </w:r>
        <w:r w:rsidRPr="00B13EFD">
          <w:rPr>
            <w:rStyle w:val="ae"/>
            <w:rFonts w:ascii="Times New Roman" w:hAnsi="Times New Roman"/>
            <w:sz w:val="28"/>
            <w:szCs w:val="28"/>
            <w:lang w:val="en-US"/>
          </w:rPr>
          <w:t>www</w:t>
        </w:r>
        <w:r w:rsidRPr="00B13EFD">
          <w:rPr>
            <w:rStyle w:val="ae"/>
            <w:rFonts w:ascii="Times New Roman" w:hAnsi="Times New Roman"/>
            <w:sz w:val="28"/>
            <w:szCs w:val="28"/>
          </w:rPr>
          <w:t>.</w:t>
        </w:r>
        <w:proofErr w:type="spellStart"/>
        <w:r w:rsidRPr="00B13EFD">
          <w:rPr>
            <w:rStyle w:val="ae"/>
            <w:rFonts w:ascii="Times New Roman" w:hAnsi="Times New Roman"/>
            <w:sz w:val="28"/>
            <w:szCs w:val="28"/>
            <w:lang w:val="en-US"/>
          </w:rPr>
          <w:t>gkh</w:t>
        </w:r>
        <w:proofErr w:type="spellEnd"/>
        <w:r w:rsidRPr="00B13EFD">
          <w:rPr>
            <w:rStyle w:val="ae"/>
            <w:rFonts w:ascii="Times New Roman" w:hAnsi="Times New Roman"/>
            <w:sz w:val="28"/>
            <w:szCs w:val="28"/>
          </w:rPr>
          <w:t>-</w:t>
        </w:r>
        <w:proofErr w:type="spellStart"/>
        <w:r w:rsidRPr="00B13EFD">
          <w:rPr>
            <w:rStyle w:val="ae"/>
            <w:rFonts w:ascii="Times New Roman" w:hAnsi="Times New Roman"/>
            <w:sz w:val="28"/>
            <w:szCs w:val="28"/>
            <w:lang w:val="en-US"/>
          </w:rPr>
          <w:t>kuban</w:t>
        </w:r>
        <w:proofErr w:type="spellEnd"/>
        <w:r w:rsidRPr="00B13EFD">
          <w:rPr>
            <w:rStyle w:val="ae"/>
            <w:rFonts w:ascii="Times New Roman" w:hAnsi="Times New Roman"/>
            <w:sz w:val="28"/>
            <w:szCs w:val="28"/>
          </w:rPr>
          <w:t>.</w:t>
        </w:r>
        <w:proofErr w:type="spellStart"/>
        <w:r w:rsidRPr="00B13EFD">
          <w:rPr>
            <w:rStyle w:val="ae"/>
            <w:rFonts w:ascii="Times New Roman" w:hAnsi="Times New Roman"/>
            <w:sz w:val="28"/>
            <w:szCs w:val="28"/>
            <w:lang w:val="en-US"/>
          </w:rPr>
          <w:t>ru</w:t>
        </w:r>
        <w:proofErr w:type="spellEnd"/>
      </w:hyperlink>
    </w:p>
    <w:p w:rsidR="00366695"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ООО «Хоста»</w:t>
      </w:r>
    </w:p>
    <w:p w:rsidR="00D87F8E"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Информация о деятельности ООО «Хоста», предусмотренная к обязательному раскрытию в соответствии с законодательством Российской Федерации опубликована на официальном сайт</w:t>
      </w:r>
      <w:r w:rsidR="00D87F8E" w:rsidRPr="00B13EFD">
        <w:rPr>
          <w:rFonts w:ascii="Times New Roman" w:hAnsi="Times New Roman"/>
          <w:sz w:val="28"/>
          <w:szCs w:val="28"/>
        </w:rPr>
        <w:t xml:space="preserve">е по адресу: </w:t>
      </w:r>
      <w:hyperlink r:id="rId83" w:history="1">
        <w:r w:rsidR="00D87F8E" w:rsidRPr="00B13EFD">
          <w:rPr>
            <w:rStyle w:val="ae"/>
            <w:rFonts w:ascii="Times New Roman" w:hAnsi="Times New Roman"/>
            <w:sz w:val="28"/>
            <w:szCs w:val="28"/>
          </w:rPr>
          <w:t>http://ooohosta.ru</w:t>
        </w:r>
      </w:hyperlink>
    </w:p>
    <w:p w:rsidR="00366695"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ООО «Газпром межрегионгаз Краснодар»</w:t>
      </w:r>
    </w:p>
    <w:p w:rsidR="00086367" w:rsidRPr="00B13EFD" w:rsidRDefault="0008636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Информация о деятельности ООО «Газпром межрегионгаз Краснодар»</w:t>
      </w:r>
    </w:p>
    <w:p w:rsidR="00086367" w:rsidRPr="00B13EFD" w:rsidRDefault="00086367" w:rsidP="00B13EFD">
      <w:pPr>
        <w:spacing w:after="0" w:line="240" w:lineRule="auto"/>
        <w:jc w:val="both"/>
        <w:rPr>
          <w:rFonts w:ascii="Times New Roman" w:hAnsi="Times New Roman"/>
          <w:sz w:val="28"/>
          <w:szCs w:val="28"/>
        </w:rPr>
      </w:pPr>
      <w:r w:rsidRPr="00B13EFD">
        <w:rPr>
          <w:rFonts w:ascii="Times New Roman" w:hAnsi="Times New Roman"/>
          <w:sz w:val="28"/>
          <w:szCs w:val="28"/>
        </w:rPr>
        <w:t xml:space="preserve">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84" w:history="1">
        <w:r w:rsidRPr="00B13EFD">
          <w:rPr>
            <w:rStyle w:val="ae"/>
            <w:rFonts w:ascii="Times New Roman" w:hAnsi="Times New Roman"/>
            <w:sz w:val="28"/>
            <w:szCs w:val="28"/>
          </w:rPr>
          <w:t>http://</w:t>
        </w:r>
        <w:r w:rsidRPr="00B13EFD">
          <w:rPr>
            <w:rStyle w:val="ae"/>
            <w:rFonts w:ascii="Times New Roman" w:hAnsi="Times New Roman"/>
            <w:sz w:val="28"/>
            <w:szCs w:val="28"/>
            <w:lang w:val="en-US"/>
          </w:rPr>
          <w:t>krasnodarrg</w:t>
        </w:r>
        <w:r w:rsidRPr="00B13EFD">
          <w:rPr>
            <w:rStyle w:val="ae"/>
            <w:rFonts w:ascii="Times New Roman" w:hAnsi="Times New Roman"/>
            <w:sz w:val="28"/>
            <w:szCs w:val="28"/>
          </w:rPr>
          <w:t>.</w:t>
        </w:r>
        <w:r w:rsidRPr="00B13EFD">
          <w:rPr>
            <w:rStyle w:val="ae"/>
            <w:rFonts w:ascii="Times New Roman" w:hAnsi="Times New Roman"/>
            <w:sz w:val="28"/>
            <w:szCs w:val="28"/>
            <w:lang w:val="en-US"/>
          </w:rPr>
          <w:t>ru</w:t>
        </w:r>
        <w:r w:rsidRPr="00B13EFD">
          <w:rPr>
            <w:rStyle w:val="ae"/>
            <w:rFonts w:ascii="Times New Roman" w:hAnsi="Times New Roman"/>
            <w:sz w:val="28"/>
            <w:szCs w:val="28"/>
          </w:rPr>
          <w:t>/</w:t>
        </w:r>
        <w:r w:rsidRPr="00B13EFD">
          <w:rPr>
            <w:rStyle w:val="ae"/>
            <w:rFonts w:ascii="Times New Roman" w:hAnsi="Times New Roman"/>
            <w:sz w:val="28"/>
            <w:szCs w:val="28"/>
            <w:lang w:val="en-US"/>
          </w:rPr>
          <w:t>consumers</w:t>
        </w:r>
        <w:r w:rsidRPr="00B13EFD">
          <w:rPr>
            <w:rStyle w:val="ae"/>
            <w:rFonts w:ascii="Times New Roman" w:hAnsi="Times New Roman"/>
            <w:sz w:val="28"/>
            <w:szCs w:val="28"/>
          </w:rPr>
          <w:t>/</w:t>
        </w:r>
        <w:r w:rsidRPr="00B13EFD">
          <w:rPr>
            <w:rStyle w:val="ae"/>
            <w:rFonts w:ascii="Times New Roman" w:hAnsi="Times New Roman"/>
            <w:sz w:val="28"/>
            <w:szCs w:val="28"/>
            <w:lang w:val="en-US"/>
          </w:rPr>
          <w:t>peoples</w:t>
        </w:r>
        <w:r w:rsidRPr="00B13EFD">
          <w:rPr>
            <w:rStyle w:val="ae"/>
            <w:rFonts w:ascii="Times New Roman" w:hAnsi="Times New Roman"/>
            <w:sz w:val="28"/>
            <w:szCs w:val="28"/>
          </w:rPr>
          <w:t>/</w:t>
        </w:r>
        <w:r w:rsidRPr="00B13EFD">
          <w:rPr>
            <w:rStyle w:val="ae"/>
            <w:rFonts w:ascii="Times New Roman" w:hAnsi="Times New Roman"/>
            <w:sz w:val="28"/>
            <w:szCs w:val="28"/>
            <w:lang w:val="en-US"/>
          </w:rPr>
          <w:t>prices</w:t>
        </w:r>
        <w:r w:rsidRPr="00B13EFD">
          <w:rPr>
            <w:rStyle w:val="ae"/>
            <w:rFonts w:ascii="Times New Roman" w:hAnsi="Times New Roman"/>
            <w:sz w:val="28"/>
            <w:szCs w:val="28"/>
          </w:rPr>
          <w:t>/</w:t>
        </w:r>
      </w:hyperlink>
      <w:r w:rsidRPr="00B13EFD">
        <w:rPr>
          <w:rFonts w:ascii="Times New Roman" w:hAnsi="Times New Roman"/>
          <w:sz w:val="28"/>
          <w:szCs w:val="28"/>
        </w:rPr>
        <w:t xml:space="preserve">, </w:t>
      </w:r>
      <w:hyperlink r:id="rId85" w:history="1">
        <w:r w:rsidRPr="00B13EFD">
          <w:rPr>
            <w:rStyle w:val="ae"/>
            <w:rFonts w:ascii="Times New Roman" w:hAnsi="Times New Roman"/>
            <w:sz w:val="28"/>
            <w:szCs w:val="28"/>
          </w:rPr>
          <w:t>http://</w:t>
        </w:r>
        <w:r w:rsidRPr="00B13EFD">
          <w:rPr>
            <w:rStyle w:val="ae"/>
            <w:rFonts w:ascii="Times New Roman" w:hAnsi="Times New Roman"/>
            <w:sz w:val="28"/>
            <w:szCs w:val="28"/>
            <w:lang w:val="en-US"/>
          </w:rPr>
          <w:t>krasnodarrg</w:t>
        </w:r>
        <w:r w:rsidRPr="00B13EFD">
          <w:rPr>
            <w:rStyle w:val="ae"/>
            <w:rFonts w:ascii="Times New Roman" w:hAnsi="Times New Roman"/>
            <w:sz w:val="28"/>
            <w:szCs w:val="28"/>
          </w:rPr>
          <w:t>.</w:t>
        </w:r>
        <w:r w:rsidRPr="00B13EFD">
          <w:rPr>
            <w:rStyle w:val="ae"/>
            <w:rFonts w:ascii="Times New Roman" w:hAnsi="Times New Roman"/>
            <w:sz w:val="28"/>
            <w:szCs w:val="28"/>
            <w:lang w:val="en-US"/>
          </w:rPr>
          <w:t>ru</w:t>
        </w:r>
        <w:r w:rsidRPr="00B13EFD">
          <w:rPr>
            <w:rStyle w:val="ae"/>
            <w:rFonts w:ascii="Times New Roman" w:hAnsi="Times New Roman"/>
            <w:sz w:val="28"/>
            <w:szCs w:val="28"/>
          </w:rPr>
          <w:t>/</w:t>
        </w:r>
        <w:r w:rsidRPr="00B13EFD">
          <w:rPr>
            <w:rStyle w:val="ae"/>
            <w:rFonts w:ascii="Times New Roman" w:hAnsi="Times New Roman"/>
            <w:sz w:val="28"/>
            <w:szCs w:val="28"/>
            <w:lang w:val="en-US"/>
          </w:rPr>
          <w:t>consumers</w:t>
        </w:r>
        <w:r w:rsidRPr="00B13EFD">
          <w:rPr>
            <w:rStyle w:val="ae"/>
            <w:rFonts w:ascii="Times New Roman" w:hAnsi="Times New Roman"/>
            <w:sz w:val="28"/>
            <w:szCs w:val="28"/>
          </w:rPr>
          <w:t>/</w:t>
        </w:r>
        <w:r w:rsidRPr="00B13EFD">
          <w:rPr>
            <w:rStyle w:val="ae"/>
            <w:rFonts w:ascii="Times New Roman" w:hAnsi="Times New Roman"/>
            <w:sz w:val="28"/>
            <w:szCs w:val="28"/>
            <w:lang w:val="en-US"/>
          </w:rPr>
          <w:t>pjuristic</w:t>
        </w:r>
        <w:r w:rsidRPr="00B13EFD">
          <w:rPr>
            <w:rStyle w:val="ae"/>
            <w:rFonts w:ascii="Times New Roman" w:hAnsi="Times New Roman"/>
            <w:sz w:val="28"/>
            <w:szCs w:val="28"/>
          </w:rPr>
          <w:t>-</w:t>
        </w:r>
        <w:r w:rsidRPr="00B13EFD">
          <w:rPr>
            <w:rStyle w:val="ae"/>
            <w:rFonts w:ascii="Times New Roman" w:hAnsi="Times New Roman"/>
            <w:sz w:val="28"/>
            <w:szCs w:val="28"/>
            <w:lang w:val="en-US"/>
          </w:rPr>
          <w:t>person</w:t>
        </w:r>
        <w:r w:rsidRPr="00B13EFD">
          <w:rPr>
            <w:rStyle w:val="ae"/>
            <w:rFonts w:ascii="Times New Roman" w:hAnsi="Times New Roman"/>
            <w:sz w:val="28"/>
            <w:szCs w:val="28"/>
          </w:rPr>
          <w:t>/</w:t>
        </w:r>
      </w:hyperlink>
    </w:p>
    <w:p w:rsidR="00366695"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ОАО «Международный аэропорт Сочи»</w:t>
      </w:r>
    </w:p>
    <w:p w:rsidR="00366695"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Информация о деятельности ОАО «Международный аэропорт Сочи», предусмотренная к обязательному раскрытию в соответствии с законодательством Российской Федерации опубликована на официальном сайте по адресу: http://basel.aero/sochi/about-airport/information-disclosure/.</w:t>
      </w:r>
    </w:p>
    <w:p w:rsidR="00366695"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ОАО «Сочинский морской торговый порт»</w:t>
      </w:r>
    </w:p>
    <w:p w:rsidR="001E7E67" w:rsidRPr="00B13EFD" w:rsidRDefault="00366695"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Информация о деятельности ОАО «Сочинский морской торговый порт»,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86" w:history="1">
        <w:r w:rsidR="00D87F8E" w:rsidRPr="00B13EFD">
          <w:rPr>
            <w:rStyle w:val="ae"/>
            <w:rFonts w:ascii="Times New Roman" w:hAnsi="Times New Roman"/>
            <w:sz w:val="28"/>
            <w:szCs w:val="28"/>
          </w:rPr>
          <w:t>http://www.morport-sochi.ru</w:t>
        </w:r>
      </w:hyperlink>
      <w:bookmarkStart w:id="18" w:name="_Toc359603300"/>
      <w:bookmarkStart w:id="19" w:name="_Toc359603307"/>
      <w:bookmarkStart w:id="20" w:name="_Toc359603320"/>
    </w:p>
    <w:p w:rsidR="001E7E67" w:rsidRPr="00B13EFD" w:rsidRDefault="001E7E67" w:rsidP="00B13EFD">
      <w:pPr>
        <w:spacing w:after="0" w:line="240" w:lineRule="auto"/>
        <w:ind w:firstLine="709"/>
        <w:jc w:val="both"/>
        <w:rPr>
          <w:rFonts w:ascii="Times New Roman" w:eastAsia="Times New Roman" w:hAnsi="Times New Roman"/>
          <w:bCs/>
          <w:i/>
          <w:kern w:val="32"/>
          <w:sz w:val="32"/>
          <w:szCs w:val="32"/>
          <w:lang w:eastAsia="ru-RU"/>
        </w:rPr>
      </w:pPr>
    </w:p>
    <w:p w:rsidR="001E7E67" w:rsidRPr="00B13EFD" w:rsidRDefault="001E7E67" w:rsidP="00B13EFD">
      <w:pPr>
        <w:spacing w:after="0" w:line="240" w:lineRule="auto"/>
        <w:ind w:firstLine="709"/>
        <w:jc w:val="both"/>
        <w:rPr>
          <w:rFonts w:ascii="Times New Roman" w:hAnsi="Times New Roman"/>
          <w:i/>
          <w:sz w:val="28"/>
          <w:szCs w:val="28"/>
        </w:rPr>
      </w:pPr>
      <w:r w:rsidRPr="00B13EFD">
        <w:rPr>
          <w:rFonts w:ascii="Times New Roman" w:eastAsia="Times New Roman" w:hAnsi="Times New Roman"/>
          <w:bCs/>
          <w:i/>
          <w:kern w:val="32"/>
          <w:sz w:val="32"/>
          <w:szCs w:val="32"/>
          <w:lang w:eastAsia="ru-RU"/>
        </w:rPr>
        <w:t>Структура муниципального сектора экономики</w:t>
      </w:r>
      <w:bookmarkEnd w:id="18"/>
      <w:bookmarkEnd w:id="19"/>
      <w:bookmarkEnd w:id="20"/>
    </w:p>
    <w:p w:rsidR="001E7E67" w:rsidRPr="00B13EFD" w:rsidRDefault="001E7E67" w:rsidP="00B13E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E7E67" w:rsidRPr="00B13EFD" w:rsidRDefault="001E7E67" w:rsidP="00B13E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На 1 января 2017 года количество муниципальных унитарных предприятий, зарегистрированных на территории города Сочи составляет 25 </w:t>
      </w:r>
      <w:r w:rsidRPr="00B13EFD">
        <w:rPr>
          <w:rFonts w:ascii="Times New Roman" w:eastAsia="Times New Roman" w:hAnsi="Times New Roman"/>
          <w:sz w:val="28"/>
          <w:szCs w:val="28"/>
          <w:lang w:eastAsia="ru-RU"/>
        </w:rPr>
        <w:lastRenderedPageBreak/>
        <w:t>единиц</w:t>
      </w:r>
      <w:r w:rsidRPr="00B13EFD">
        <w:rPr>
          <w:rFonts w:ascii="Times New Roman" w:eastAsia="Times New Roman" w:hAnsi="Times New Roman"/>
          <w:color w:val="000000"/>
          <w:sz w:val="28"/>
          <w:szCs w:val="28"/>
          <w:lang w:eastAsia="ru-RU"/>
        </w:rPr>
        <w:t>, из них:</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19- действующих предприятия;</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3– находятся в процедуре ликвидации или реорганизации:</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МУП «РЭО-4» (ликвидация);</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МУП «Кислородная станция» (ликвидация);</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МУП «Косметологическая лечебница» (ликвидация).</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2 – находятся в процедуре банкротства:</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 МУП «Лазаревское СРСУ» (с 19.01.2016 года конкурсное производство); </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МУП «</w:t>
      </w:r>
      <w:proofErr w:type="spellStart"/>
      <w:r w:rsidRPr="00B13EFD">
        <w:rPr>
          <w:rFonts w:ascii="Times New Roman" w:eastAsia="Times New Roman" w:hAnsi="Times New Roman"/>
          <w:color w:val="000000"/>
          <w:sz w:val="28"/>
          <w:szCs w:val="28"/>
          <w:lang w:eastAsia="ru-RU"/>
        </w:rPr>
        <w:t>Зеленстрой</w:t>
      </w:r>
      <w:proofErr w:type="spellEnd"/>
      <w:r w:rsidRPr="00B13EFD">
        <w:rPr>
          <w:rFonts w:ascii="Times New Roman" w:eastAsia="Times New Roman" w:hAnsi="Times New Roman"/>
          <w:color w:val="000000"/>
          <w:sz w:val="28"/>
          <w:szCs w:val="28"/>
          <w:lang w:eastAsia="ru-RU"/>
        </w:rPr>
        <w:t>» (18.03.2014 года конкурсное производство);</w:t>
      </w:r>
    </w:p>
    <w:p w:rsidR="001E7E67" w:rsidRPr="00B13EFD" w:rsidRDefault="001E7E67" w:rsidP="00B13EF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1 – не осуществляет деятельность (МУП «</w:t>
      </w:r>
      <w:proofErr w:type="spellStart"/>
      <w:r w:rsidRPr="00B13EFD">
        <w:rPr>
          <w:rFonts w:ascii="Times New Roman" w:eastAsia="Times New Roman" w:hAnsi="Times New Roman"/>
          <w:color w:val="000000"/>
          <w:sz w:val="28"/>
          <w:szCs w:val="28"/>
          <w:lang w:eastAsia="ru-RU"/>
        </w:rPr>
        <w:t>Вардане</w:t>
      </w:r>
      <w:proofErr w:type="spellEnd"/>
      <w:r w:rsidRPr="00B13EFD">
        <w:rPr>
          <w:rFonts w:ascii="Times New Roman" w:eastAsia="Times New Roman" w:hAnsi="Times New Roman"/>
          <w:color w:val="000000"/>
          <w:sz w:val="28"/>
          <w:szCs w:val="28"/>
          <w:lang w:eastAsia="ru-RU"/>
        </w:rPr>
        <w:t>» в процессе реорганизации).</w:t>
      </w:r>
    </w:p>
    <w:p w:rsidR="001E7E67" w:rsidRPr="00B13EFD" w:rsidRDefault="008F0769" w:rsidP="00B13EFD">
      <w:pPr>
        <w:shd w:val="clear" w:color="auto" w:fill="FFFFFF"/>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Итоги деятельности </w:t>
      </w:r>
      <w:proofErr w:type="spellStart"/>
      <w:r w:rsidRPr="00B13EFD">
        <w:rPr>
          <w:rFonts w:ascii="Times New Roman" w:eastAsia="Times New Roman" w:hAnsi="Times New Roman"/>
          <w:sz w:val="28"/>
          <w:szCs w:val="28"/>
          <w:lang w:eastAsia="ru-RU"/>
        </w:rPr>
        <w:t>МУПов</w:t>
      </w:r>
      <w:proofErr w:type="spellEnd"/>
      <w:r w:rsidRPr="00B13EFD">
        <w:rPr>
          <w:rFonts w:ascii="Times New Roman" w:eastAsia="Times New Roman" w:hAnsi="Times New Roman"/>
          <w:sz w:val="28"/>
          <w:szCs w:val="28"/>
          <w:lang w:eastAsia="ru-RU"/>
        </w:rPr>
        <w:t xml:space="preserve"> за 2016 год рассмотрены на заседаниях комиссии по анализу и оценке деятельности муниципальных унитарных предприятий. Порядок проведения заседаний комиссии определен распоряжением администрации города Сочи № 96-р от 31.03.2017 года (в ред. распоряжения №191-р от 07.06.2017 года) «О проведении заседаний комиссии по анализу и оценке деятельности муниципальных унитарных предприятий города Сочи по итогам работы за 2016 год». В состав комиссии вошли представители департамента экономики и стратегического развития, департамента имущественных отношений, департамента по финансам и бюджету, отраслевых органов администрации города Сочи, координирующих и регулирующих деятельность предприятий, председатель комитета по бюджету, финансам, налогам и сборам, инвестиционной деятель</w:t>
      </w:r>
      <w:r w:rsidR="001E7E67" w:rsidRPr="00B13EFD">
        <w:rPr>
          <w:rFonts w:ascii="Times New Roman" w:eastAsia="Times New Roman" w:hAnsi="Times New Roman"/>
          <w:sz w:val="28"/>
          <w:szCs w:val="28"/>
          <w:lang w:eastAsia="ru-RU"/>
        </w:rPr>
        <w:t>ности Городского Собрания Сочи.</w:t>
      </w:r>
    </w:p>
    <w:p w:rsidR="008F0769" w:rsidRPr="00B13EFD" w:rsidRDefault="008F0769" w:rsidP="00B13EFD">
      <w:pPr>
        <w:shd w:val="clear" w:color="auto" w:fill="FFFFFF"/>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color w:val="000000"/>
          <w:sz w:val="28"/>
          <w:szCs w:val="28"/>
          <w:lang w:eastAsia="ru-RU"/>
        </w:rPr>
        <w:t xml:space="preserve">На балансовых комиссиях рассматривались итоги деятельности в 2016 году в отношении 19 </w:t>
      </w:r>
      <w:proofErr w:type="spellStart"/>
      <w:r w:rsidRPr="00B13EFD">
        <w:rPr>
          <w:rFonts w:ascii="Times New Roman" w:eastAsia="Times New Roman" w:hAnsi="Times New Roman"/>
          <w:color w:val="000000"/>
          <w:sz w:val="28"/>
          <w:szCs w:val="28"/>
          <w:lang w:eastAsia="ru-RU"/>
        </w:rPr>
        <w:t>МУПов</w:t>
      </w:r>
      <w:proofErr w:type="spellEnd"/>
      <w:r w:rsidRPr="00B13EFD">
        <w:rPr>
          <w:rFonts w:ascii="Times New Roman" w:eastAsia="Times New Roman" w:hAnsi="Times New Roman"/>
          <w:color w:val="000000"/>
          <w:sz w:val="28"/>
          <w:szCs w:val="28"/>
          <w:lang w:eastAsia="ru-RU"/>
        </w:rPr>
        <w:t>.</w:t>
      </w:r>
    </w:p>
    <w:p w:rsidR="008F0769" w:rsidRPr="00B13EFD" w:rsidRDefault="008F0769" w:rsidP="00B13EFD">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3EFD">
        <w:rPr>
          <w:rFonts w:ascii="Times New Roman" w:eastAsia="Times New Roman" w:hAnsi="Times New Roman"/>
          <w:b/>
          <w:sz w:val="28"/>
          <w:szCs w:val="28"/>
          <w:lang w:eastAsia="ru-RU"/>
        </w:rPr>
        <w:t>Финансовый результат</w:t>
      </w:r>
      <w:r w:rsidRPr="00B13EFD">
        <w:rPr>
          <w:rFonts w:ascii="Times New Roman" w:eastAsia="Times New Roman" w:hAnsi="Times New Roman"/>
          <w:b/>
          <w:i/>
          <w:sz w:val="28"/>
          <w:szCs w:val="28"/>
          <w:lang w:eastAsia="ru-RU"/>
        </w:rPr>
        <w:t>.</w:t>
      </w:r>
      <w:r w:rsidRPr="00B13EFD">
        <w:rPr>
          <w:rFonts w:ascii="Times New Roman" w:eastAsia="Times New Roman" w:hAnsi="Times New Roman"/>
          <w:b/>
          <w:sz w:val="28"/>
          <w:szCs w:val="28"/>
          <w:lang w:eastAsia="ru-RU"/>
        </w:rPr>
        <w:t xml:space="preserve"> </w:t>
      </w:r>
      <w:r w:rsidRPr="00B13EFD">
        <w:rPr>
          <w:rFonts w:ascii="Times New Roman" w:eastAsia="Times New Roman" w:hAnsi="Times New Roman"/>
          <w:sz w:val="28"/>
          <w:szCs w:val="28"/>
          <w:lang w:eastAsia="ru-RU"/>
        </w:rPr>
        <w:t xml:space="preserve">По итогам финансово-хозяйственной деятельности за 2016 год 9 предприятий получили прибыль на общую сумму 9,1 млн. рублей. (В 2015 году сумма чистой прибыли, полученной 14 предприятиями, составляла 13,6 млн. рублей с учетом). </w:t>
      </w:r>
    </w:p>
    <w:p w:rsidR="008F0769" w:rsidRPr="00B13EFD" w:rsidRDefault="008F0769" w:rsidP="00B13EF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Из числа прибыльных предприятий:</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на 5 предприятиях отмечен рост чистой прибыли относительно 2015 года (МУП «ГОРИВЦ», МУП «РЭО-19», МУП «Сочинское городское аптечное управление», МУП кинематографии «Комсомолец», МУП КВЗ предприятие «Спутник»)</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- 5 предприятий допустили снижение прибыли (МУП «Учебно-курсовой комбинат», МУП «Парки культуры и отдыха «Ривьера-Сочи», МУП кинематографии «Восход», МУП «Концертный зал «Фестивальный», МУП «Чистый Сочи»). </w:t>
      </w:r>
    </w:p>
    <w:p w:rsidR="008F0769" w:rsidRPr="00B13EFD" w:rsidRDefault="008F0769" w:rsidP="00B13EFD">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Убыток получен 9 предприятиями на общую сумму -1 095,0 млн. рублей, годом ранее убыточной была деятельность 4 предприятий, сумма убытка составляла -1 021,1 млн. рублей. </w:t>
      </w:r>
    </w:p>
    <w:p w:rsidR="008F0769" w:rsidRPr="00B13EFD" w:rsidRDefault="008F0769" w:rsidP="00B13EFD">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4 предприятия вышли с положительного финансового результата на отрицательный: МУП «Бодрость» (-341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убытка против 614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прибыли в 2015 году), МУП «Редакция Новости Сочи» (-975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убытка </w:t>
      </w:r>
      <w:r w:rsidRPr="00B13EFD">
        <w:rPr>
          <w:rFonts w:ascii="Times New Roman" w:eastAsia="Times New Roman" w:hAnsi="Times New Roman"/>
          <w:sz w:val="28"/>
          <w:szCs w:val="28"/>
          <w:lang w:eastAsia="ru-RU"/>
        </w:rPr>
        <w:lastRenderedPageBreak/>
        <w:t xml:space="preserve">против 95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прибыли в 2015 году), МУП «МИГ» (-7629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убытка против 225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прибыли в 2015 году), МУП «Озеленитель» (-6943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убытка против 1322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прибыли в 2015 году).</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Снижение суммы убытка отразили МУП «Сочитеплоэнерго» (с 552,4 млн. рублей до 543,5 млн. рублей в 2016 году), МУП «Водосток» (с 121,8 млн. рублей до 99,7 млн. рублей в 2016 году), МУП «ТСРДД» (с 26,6 млн. рублей до 24,0 млн. рублей в 2016 году), МУП «</w:t>
      </w:r>
      <w:proofErr w:type="spellStart"/>
      <w:r w:rsidRPr="00B13EFD">
        <w:rPr>
          <w:rFonts w:ascii="Times New Roman" w:eastAsia="Times New Roman" w:hAnsi="Times New Roman"/>
          <w:sz w:val="28"/>
          <w:szCs w:val="28"/>
          <w:lang w:eastAsia="ru-RU"/>
        </w:rPr>
        <w:t>Сочиавтотранс</w:t>
      </w:r>
      <w:proofErr w:type="spellEnd"/>
      <w:r w:rsidRPr="00B13EFD">
        <w:rPr>
          <w:rFonts w:ascii="Times New Roman" w:eastAsia="Times New Roman" w:hAnsi="Times New Roman"/>
          <w:sz w:val="28"/>
          <w:szCs w:val="28"/>
          <w:lang w:eastAsia="ru-RU"/>
        </w:rPr>
        <w:t>» (с 320,1 млн. рублей до 304,8 млн. рублей в 2016 году).</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В августе 2016 года создано МУП «Водоканал», по итогам 2016 года убыток составил -106 950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основной причиной образования убытка является начисление амортизации основных средств по олимпийским объектам.</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b/>
          <w:sz w:val="28"/>
          <w:szCs w:val="28"/>
          <w:lang w:eastAsia="ru-RU"/>
        </w:rPr>
        <w:t xml:space="preserve">Выручка </w:t>
      </w:r>
      <w:r w:rsidRPr="00B13EFD">
        <w:rPr>
          <w:rFonts w:ascii="Times New Roman" w:eastAsia="Times New Roman" w:hAnsi="Times New Roman"/>
          <w:sz w:val="28"/>
          <w:szCs w:val="28"/>
          <w:lang w:eastAsia="ru-RU"/>
        </w:rPr>
        <w:t xml:space="preserve">от продажи товаров, работ и услуг муниципальными унитарными предприятиями города Сочи за 2016 год составила 4323,3 млн. рублей. Рост выручки наблюдается на 14 предприятиях (без учета выручки, полученной МУП «Водоканал», созданного в августе 2016 года). </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Снижение выручки отмечено на 4 муниципальных унитарных предприятиях: МУП «Учебно-курсовой комбинат» (-1,6 </w:t>
      </w:r>
      <w:proofErr w:type="spellStart"/>
      <w:r w:rsidRPr="00B13EFD">
        <w:rPr>
          <w:rFonts w:ascii="Times New Roman" w:eastAsia="Times New Roman" w:hAnsi="Times New Roman"/>
          <w:sz w:val="28"/>
          <w:szCs w:val="28"/>
          <w:lang w:eastAsia="ru-RU"/>
        </w:rPr>
        <w:t>млн.руб</w:t>
      </w:r>
      <w:proofErr w:type="spellEnd"/>
      <w:r w:rsidRPr="00B13EFD">
        <w:rPr>
          <w:rFonts w:ascii="Times New Roman" w:eastAsia="Times New Roman" w:hAnsi="Times New Roman"/>
          <w:sz w:val="28"/>
          <w:szCs w:val="28"/>
          <w:lang w:eastAsia="ru-RU"/>
        </w:rPr>
        <w:t xml:space="preserve">.), МУП «ТСРДД»     (-40,6 </w:t>
      </w:r>
      <w:proofErr w:type="spellStart"/>
      <w:r w:rsidRPr="00B13EFD">
        <w:rPr>
          <w:rFonts w:ascii="Times New Roman" w:eastAsia="Times New Roman" w:hAnsi="Times New Roman"/>
          <w:sz w:val="28"/>
          <w:szCs w:val="28"/>
          <w:lang w:eastAsia="ru-RU"/>
        </w:rPr>
        <w:t>млн.руб</w:t>
      </w:r>
      <w:proofErr w:type="spellEnd"/>
      <w:r w:rsidRPr="00B13EFD">
        <w:rPr>
          <w:rFonts w:ascii="Times New Roman" w:eastAsia="Times New Roman" w:hAnsi="Times New Roman"/>
          <w:sz w:val="28"/>
          <w:szCs w:val="28"/>
          <w:lang w:eastAsia="ru-RU"/>
        </w:rPr>
        <w:t xml:space="preserve">.), МУП «Чистый Сочи» (- 983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 xml:space="preserve">.), МУП «Редакция Новости Сочи» (-947 </w:t>
      </w:r>
      <w:proofErr w:type="spellStart"/>
      <w:r w:rsidRPr="00B13EFD">
        <w:rPr>
          <w:rFonts w:ascii="Times New Roman" w:eastAsia="Times New Roman" w:hAnsi="Times New Roman"/>
          <w:sz w:val="28"/>
          <w:szCs w:val="28"/>
          <w:lang w:eastAsia="ru-RU"/>
        </w:rPr>
        <w:t>тыс.руб</w:t>
      </w:r>
      <w:proofErr w:type="spellEnd"/>
      <w:r w:rsidRPr="00B13EFD">
        <w:rPr>
          <w:rFonts w:ascii="Times New Roman" w:eastAsia="Times New Roman" w:hAnsi="Times New Roman"/>
          <w:sz w:val="28"/>
          <w:szCs w:val="28"/>
          <w:lang w:eastAsia="ru-RU"/>
        </w:rPr>
        <w:t>.).</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b/>
          <w:sz w:val="28"/>
          <w:szCs w:val="28"/>
          <w:lang w:eastAsia="ru-RU"/>
        </w:rPr>
        <w:t>Дебиторская задолженность</w:t>
      </w:r>
      <w:r w:rsidRPr="00B13EFD">
        <w:rPr>
          <w:rFonts w:ascii="Times New Roman" w:eastAsia="Times New Roman" w:hAnsi="Times New Roman"/>
          <w:sz w:val="28"/>
          <w:szCs w:val="28"/>
          <w:lang w:eastAsia="ru-RU"/>
        </w:rPr>
        <w:t xml:space="preserve"> в 2016 году составила 1292,6 млн. рублей (без учета дебиторской задолженности МУП «Водоканал», созданного в августе 2016 года в размере 19,6 </w:t>
      </w:r>
      <w:proofErr w:type="spellStart"/>
      <w:r w:rsidRPr="00B13EFD">
        <w:rPr>
          <w:rFonts w:ascii="Times New Roman" w:eastAsia="Times New Roman" w:hAnsi="Times New Roman"/>
          <w:sz w:val="28"/>
          <w:szCs w:val="28"/>
          <w:lang w:eastAsia="ru-RU"/>
        </w:rPr>
        <w:t>млн.руб</w:t>
      </w:r>
      <w:proofErr w:type="spellEnd"/>
      <w:r w:rsidRPr="00B13EFD">
        <w:rPr>
          <w:rFonts w:ascii="Times New Roman" w:eastAsia="Times New Roman" w:hAnsi="Times New Roman"/>
          <w:sz w:val="28"/>
          <w:szCs w:val="28"/>
          <w:lang w:eastAsia="ru-RU"/>
        </w:rPr>
        <w:t xml:space="preserve">.), что соответствует уровню 2015 года. Дебиторская задолженность перед МУП «Сочитеплоэнерго» составляет 79,9% от сальдированной задолженности всех муниципальных унитарных предприятий. В анализируемом периоде дебиторская задолженность в МУП «Сочитеплоэнерго» возросла на 2,2% до 1034,0 млн. рублей. </w:t>
      </w:r>
    </w:p>
    <w:p w:rsidR="008F0769" w:rsidRPr="00B13EFD" w:rsidRDefault="008F0769"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b/>
          <w:sz w:val="28"/>
          <w:szCs w:val="28"/>
          <w:lang w:eastAsia="ru-RU"/>
        </w:rPr>
        <w:t>Кредиторская задолженность</w:t>
      </w:r>
      <w:r w:rsidRPr="00B13EFD">
        <w:rPr>
          <w:rFonts w:ascii="Times New Roman" w:eastAsia="Times New Roman" w:hAnsi="Times New Roman"/>
          <w:sz w:val="28"/>
          <w:szCs w:val="28"/>
          <w:lang w:eastAsia="ru-RU"/>
        </w:rPr>
        <w:t xml:space="preserve"> в 2016 году также имеет тенденцию к росту. В отчетном периоде задолженность возросла на 23,8% и составила 2755,2 млн. руб. (без учета кредиторской задолженности МУП «Водоканал», созданного в августе 2016 года в размере 42,1 </w:t>
      </w:r>
      <w:proofErr w:type="spellStart"/>
      <w:r w:rsidRPr="00B13EFD">
        <w:rPr>
          <w:rFonts w:ascii="Times New Roman" w:eastAsia="Times New Roman" w:hAnsi="Times New Roman"/>
          <w:sz w:val="28"/>
          <w:szCs w:val="28"/>
          <w:lang w:eastAsia="ru-RU"/>
        </w:rPr>
        <w:t>млн.руб</w:t>
      </w:r>
      <w:proofErr w:type="spellEnd"/>
      <w:r w:rsidRPr="00B13EFD">
        <w:rPr>
          <w:rFonts w:ascii="Times New Roman" w:eastAsia="Times New Roman" w:hAnsi="Times New Roman"/>
          <w:sz w:val="28"/>
          <w:szCs w:val="28"/>
          <w:lang w:eastAsia="ru-RU"/>
        </w:rPr>
        <w:t>.) Наибольший рост показателя отмечен в МУП «</w:t>
      </w:r>
      <w:proofErr w:type="spellStart"/>
      <w:r w:rsidRPr="00B13EFD">
        <w:rPr>
          <w:rFonts w:ascii="Times New Roman" w:eastAsia="Times New Roman" w:hAnsi="Times New Roman"/>
          <w:sz w:val="28"/>
          <w:szCs w:val="28"/>
          <w:lang w:eastAsia="ru-RU"/>
        </w:rPr>
        <w:t>Сочиавтотранс</w:t>
      </w:r>
      <w:proofErr w:type="spellEnd"/>
      <w:r w:rsidRPr="00B13EFD">
        <w:rPr>
          <w:rFonts w:ascii="Times New Roman" w:eastAsia="Times New Roman" w:hAnsi="Times New Roman"/>
          <w:sz w:val="28"/>
          <w:szCs w:val="28"/>
          <w:lang w:eastAsia="ru-RU"/>
        </w:rPr>
        <w:t>» (181%).</w:t>
      </w:r>
    </w:p>
    <w:p w:rsidR="008F0769" w:rsidRPr="00B13EFD" w:rsidRDefault="008F0769" w:rsidP="00B13EF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Сопоставление кредиторской и дебиторской задолженности отражает пассивное сальдо задолженности – кредиторская задолженность превышает дебиторскую задолженность на 1462,5 </w:t>
      </w:r>
      <w:proofErr w:type="spellStart"/>
      <w:r w:rsidRPr="00B13EFD">
        <w:rPr>
          <w:rFonts w:ascii="Times New Roman" w:eastAsia="Times New Roman" w:hAnsi="Times New Roman"/>
          <w:sz w:val="28"/>
          <w:szCs w:val="28"/>
          <w:lang w:eastAsia="ru-RU"/>
        </w:rPr>
        <w:t>млн.руб</w:t>
      </w:r>
      <w:proofErr w:type="spellEnd"/>
      <w:r w:rsidRPr="00B13EFD">
        <w:rPr>
          <w:rFonts w:ascii="Times New Roman" w:eastAsia="Times New Roman" w:hAnsi="Times New Roman"/>
          <w:sz w:val="28"/>
          <w:szCs w:val="28"/>
          <w:lang w:eastAsia="ru-RU"/>
        </w:rPr>
        <w:t xml:space="preserve">. </w:t>
      </w:r>
    </w:p>
    <w:p w:rsidR="008F0769" w:rsidRPr="00B13EFD" w:rsidRDefault="008F0769" w:rsidP="00B13EFD">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8F0769" w:rsidRPr="00B13EFD" w:rsidRDefault="008F0769" w:rsidP="00B13EFD">
      <w:pPr>
        <w:tabs>
          <w:tab w:val="left" w:pos="709"/>
        </w:tabs>
        <w:spacing w:after="0" w:line="240" w:lineRule="auto"/>
        <w:ind w:firstLine="709"/>
        <w:contextualSpacing/>
        <w:jc w:val="both"/>
        <w:rPr>
          <w:rFonts w:ascii="Times New Roman" w:hAnsi="Times New Roman"/>
          <w:sz w:val="24"/>
          <w:szCs w:val="28"/>
          <w:lang w:eastAsia="ru-RU"/>
        </w:rPr>
      </w:pPr>
    </w:p>
    <w:p w:rsidR="008F0769" w:rsidRPr="00B13EFD" w:rsidRDefault="008F0769" w:rsidP="00B13EFD">
      <w:pPr>
        <w:tabs>
          <w:tab w:val="left" w:pos="709"/>
        </w:tabs>
        <w:spacing w:after="0" w:line="240" w:lineRule="auto"/>
        <w:contextualSpacing/>
        <w:jc w:val="both"/>
        <w:rPr>
          <w:rFonts w:ascii="Times New Roman" w:eastAsia="Times New Roman" w:hAnsi="Times New Roman"/>
          <w:b/>
          <w:sz w:val="28"/>
          <w:szCs w:val="28"/>
          <w:lang w:eastAsia="ru-RU"/>
        </w:rPr>
      </w:pPr>
      <w:r w:rsidRPr="00B13EFD">
        <w:rPr>
          <w:rFonts w:ascii="Times New Roman" w:eastAsia="Times New Roman" w:hAnsi="Times New Roman"/>
          <w:b/>
          <w:sz w:val="28"/>
          <w:szCs w:val="28"/>
          <w:lang w:eastAsia="ru-RU"/>
        </w:rPr>
        <w:t>Сведения о приватизации муниципальных предприятий, хозяйственных обществ с муниципальным участием</w:t>
      </w:r>
    </w:p>
    <w:tbl>
      <w:tblPr>
        <w:tblW w:w="9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5"/>
        <w:gridCol w:w="1388"/>
        <w:gridCol w:w="1418"/>
        <w:gridCol w:w="850"/>
        <w:gridCol w:w="851"/>
        <w:gridCol w:w="850"/>
      </w:tblGrid>
      <w:tr w:rsidR="008F0769" w:rsidRPr="00B13EFD" w:rsidTr="008F0769">
        <w:tc>
          <w:tcPr>
            <w:tcW w:w="562" w:type="dxa"/>
            <w:vMerge w:val="restart"/>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p w:rsidR="008F0769" w:rsidRPr="00B13EFD" w:rsidRDefault="008F0769" w:rsidP="00B13EFD">
            <w:pPr>
              <w:spacing w:after="0" w:line="240" w:lineRule="auto"/>
              <w:jc w:val="both"/>
              <w:rPr>
                <w:rFonts w:ascii="Times New Roman" w:hAnsi="Times New Roman"/>
                <w:sz w:val="24"/>
                <w:szCs w:val="24"/>
              </w:rPr>
            </w:pPr>
            <w:proofErr w:type="spellStart"/>
            <w:r w:rsidRPr="00B13EFD">
              <w:rPr>
                <w:rFonts w:ascii="Times New Roman" w:hAnsi="Times New Roman"/>
                <w:sz w:val="24"/>
                <w:szCs w:val="24"/>
              </w:rPr>
              <w:t>п.п</w:t>
            </w:r>
            <w:proofErr w:type="spellEnd"/>
          </w:p>
        </w:tc>
        <w:tc>
          <w:tcPr>
            <w:tcW w:w="3265" w:type="dxa"/>
            <w:vMerge w:val="restart"/>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Наименование муниципального предприятия, хозяйственного общества, осуществляющего деятельность в 2013-2016</w:t>
            </w:r>
          </w:p>
        </w:tc>
        <w:tc>
          <w:tcPr>
            <w:tcW w:w="1388" w:type="dxa"/>
            <w:vMerge w:val="restart"/>
            <w:shd w:val="clear" w:color="auto" w:fill="auto"/>
          </w:tcPr>
          <w:p w:rsidR="008F0769" w:rsidRPr="00B13EFD" w:rsidRDefault="008F0769" w:rsidP="00B13EFD">
            <w:pPr>
              <w:spacing w:after="0" w:line="240" w:lineRule="auto"/>
              <w:jc w:val="both"/>
              <w:rPr>
                <w:rFonts w:ascii="Times New Roman" w:hAnsi="Times New Roman"/>
                <w:sz w:val="24"/>
                <w:szCs w:val="24"/>
              </w:rPr>
            </w:pPr>
            <w:proofErr w:type="spellStart"/>
            <w:r w:rsidRPr="00B13EFD">
              <w:rPr>
                <w:rFonts w:ascii="Times New Roman" w:hAnsi="Times New Roman"/>
                <w:sz w:val="24"/>
                <w:szCs w:val="24"/>
              </w:rPr>
              <w:t>Ликвиди-рован</w:t>
            </w:r>
            <w:proofErr w:type="spellEnd"/>
            <w:r w:rsidRPr="00B13EFD">
              <w:rPr>
                <w:rFonts w:ascii="Times New Roman" w:hAnsi="Times New Roman"/>
                <w:sz w:val="24"/>
                <w:szCs w:val="24"/>
              </w:rPr>
              <w:t xml:space="preserve"> (да/нет)</w:t>
            </w:r>
          </w:p>
        </w:tc>
        <w:tc>
          <w:tcPr>
            <w:tcW w:w="1418" w:type="dxa"/>
            <w:vMerge w:val="restart"/>
            <w:shd w:val="clear" w:color="auto" w:fill="auto"/>
          </w:tcPr>
          <w:p w:rsidR="008F0769" w:rsidRPr="00B13EFD" w:rsidRDefault="008F0769" w:rsidP="00B13EFD">
            <w:pPr>
              <w:spacing w:after="0" w:line="240" w:lineRule="auto"/>
              <w:jc w:val="both"/>
              <w:rPr>
                <w:rFonts w:ascii="Times New Roman" w:hAnsi="Times New Roman"/>
                <w:sz w:val="24"/>
                <w:szCs w:val="24"/>
              </w:rPr>
            </w:pPr>
            <w:proofErr w:type="spellStart"/>
            <w:r w:rsidRPr="00B13EFD">
              <w:rPr>
                <w:rFonts w:ascii="Times New Roman" w:hAnsi="Times New Roman"/>
                <w:sz w:val="24"/>
                <w:szCs w:val="24"/>
              </w:rPr>
              <w:t>Привати-зирован</w:t>
            </w:r>
            <w:proofErr w:type="spellEnd"/>
            <w:r w:rsidRPr="00B13EFD">
              <w:rPr>
                <w:rFonts w:ascii="Times New Roman" w:hAnsi="Times New Roman"/>
                <w:sz w:val="24"/>
                <w:szCs w:val="24"/>
              </w:rPr>
              <w:t xml:space="preserve"> в 2013-201</w:t>
            </w:r>
            <w:r w:rsidR="006D22FE" w:rsidRPr="00B13EFD">
              <w:rPr>
                <w:rFonts w:ascii="Times New Roman" w:hAnsi="Times New Roman"/>
                <w:sz w:val="24"/>
                <w:szCs w:val="24"/>
              </w:rPr>
              <w:t>6</w:t>
            </w:r>
            <w:r w:rsidRPr="00B13EFD">
              <w:rPr>
                <w:rFonts w:ascii="Times New Roman" w:hAnsi="Times New Roman"/>
                <w:sz w:val="24"/>
                <w:szCs w:val="24"/>
              </w:rPr>
              <w:t xml:space="preserve"> годах  (да/нет)</w:t>
            </w:r>
          </w:p>
        </w:tc>
        <w:tc>
          <w:tcPr>
            <w:tcW w:w="2551" w:type="dxa"/>
            <w:gridSpan w:val="3"/>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Планируется приватизация* (да/нет)</w:t>
            </w:r>
          </w:p>
        </w:tc>
      </w:tr>
      <w:tr w:rsidR="008F0769" w:rsidRPr="00B13EFD" w:rsidTr="008F0769">
        <w:tc>
          <w:tcPr>
            <w:tcW w:w="562" w:type="dxa"/>
            <w:vMerge/>
            <w:shd w:val="clear" w:color="auto" w:fill="auto"/>
          </w:tcPr>
          <w:p w:rsidR="008F0769" w:rsidRPr="00B13EFD" w:rsidRDefault="008F0769" w:rsidP="00B13EFD">
            <w:pPr>
              <w:spacing w:after="0" w:line="240" w:lineRule="auto"/>
              <w:jc w:val="both"/>
              <w:rPr>
                <w:rFonts w:ascii="Times New Roman" w:hAnsi="Times New Roman"/>
                <w:sz w:val="24"/>
                <w:szCs w:val="24"/>
              </w:rPr>
            </w:pPr>
          </w:p>
        </w:tc>
        <w:tc>
          <w:tcPr>
            <w:tcW w:w="3265" w:type="dxa"/>
            <w:vMerge/>
            <w:shd w:val="clear" w:color="auto" w:fill="auto"/>
          </w:tcPr>
          <w:p w:rsidR="008F0769" w:rsidRPr="00B13EFD" w:rsidRDefault="008F0769" w:rsidP="00B13EFD">
            <w:pPr>
              <w:spacing w:after="0" w:line="240" w:lineRule="auto"/>
              <w:jc w:val="both"/>
              <w:rPr>
                <w:rFonts w:ascii="Times New Roman" w:hAnsi="Times New Roman"/>
                <w:sz w:val="24"/>
                <w:szCs w:val="24"/>
              </w:rPr>
            </w:pPr>
          </w:p>
        </w:tc>
        <w:tc>
          <w:tcPr>
            <w:tcW w:w="1388" w:type="dxa"/>
            <w:vMerge/>
            <w:shd w:val="clear" w:color="auto" w:fill="auto"/>
          </w:tcPr>
          <w:p w:rsidR="008F0769" w:rsidRPr="00B13EFD" w:rsidRDefault="008F0769" w:rsidP="00B13EFD">
            <w:pPr>
              <w:spacing w:after="0" w:line="240" w:lineRule="auto"/>
              <w:jc w:val="both"/>
              <w:rPr>
                <w:rFonts w:ascii="Times New Roman" w:hAnsi="Times New Roman"/>
                <w:sz w:val="24"/>
                <w:szCs w:val="24"/>
              </w:rPr>
            </w:pPr>
          </w:p>
        </w:tc>
        <w:tc>
          <w:tcPr>
            <w:tcW w:w="1418" w:type="dxa"/>
            <w:vMerge/>
            <w:shd w:val="clear" w:color="auto" w:fill="auto"/>
          </w:tcPr>
          <w:p w:rsidR="008F0769" w:rsidRPr="00B13EFD" w:rsidRDefault="008F0769" w:rsidP="00B13EFD">
            <w:pPr>
              <w:spacing w:after="0" w:line="240" w:lineRule="auto"/>
              <w:jc w:val="both"/>
              <w:rPr>
                <w:rFonts w:ascii="Times New Roman" w:hAnsi="Times New Roman"/>
                <w:sz w:val="24"/>
                <w:szCs w:val="24"/>
              </w:rPr>
            </w:pP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В 201</w:t>
            </w:r>
            <w:r w:rsidR="006D22FE" w:rsidRPr="00B13EFD">
              <w:rPr>
                <w:rFonts w:ascii="Times New Roman" w:hAnsi="Times New Roman"/>
                <w:sz w:val="24"/>
                <w:szCs w:val="24"/>
              </w:rPr>
              <w:t>7</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В 201</w:t>
            </w:r>
            <w:r w:rsidR="006D22FE" w:rsidRPr="00B13EFD">
              <w:rPr>
                <w:rFonts w:ascii="Times New Roman" w:hAnsi="Times New Roman"/>
                <w:sz w:val="24"/>
                <w:szCs w:val="24"/>
              </w:rPr>
              <w:t>8</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В 201</w:t>
            </w:r>
            <w:r w:rsidR="006D22FE" w:rsidRPr="00B13EFD">
              <w:rPr>
                <w:rFonts w:ascii="Times New Roman" w:hAnsi="Times New Roman"/>
                <w:sz w:val="24"/>
                <w:szCs w:val="24"/>
              </w:rPr>
              <w:t>9</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w:t>
            </w:r>
            <w:r w:rsidR="008F0769" w:rsidRPr="00B13EFD">
              <w:rPr>
                <w:rFonts w:ascii="Times New Roman" w:hAnsi="Times New Roman"/>
                <w:sz w:val="24"/>
                <w:szCs w:val="24"/>
              </w:rPr>
              <w:t>.</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«Бодрость»</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2</w:t>
            </w:r>
            <w:r w:rsidR="008F0769" w:rsidRPr="00B13EFD">
              <w:rPr>
                <w:rFonts w:ascii="Times New Roman" w:hAnsi="Times New Roman"/>
                <w:sz w:val="24"/>
                <w:szCs w:val="24"/>
              </w:rPr>
              <w:t>.</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Учебно-курсовой комбинат</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lastRenderedPageBreak/>
              <w:t>3</w:t>
            </w:r>
            <w:r w:rsidR="008F0769" w:rsidRPr="00B13EFD">
              <w:rPr>
                <w:rFonts w:ascii="Times New Roman" w:hAnsi="Times New Roman"/>
                <w:sz w:val="24"/>
                <w:szCs w:val="24"/>
              </w:rPr>
              <w:t>.</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Сочитеплоэнерго</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4</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Ремонтно-</w:t>
            </w:r>
            <w:proofErr w:type="spellStart"/>
            <w:r w:rsidRPr="00B13EFD">
              <w:rPr>
                <w:rFonts w:ascii="Times New Roman" w:eastAsia="Times New Roman" w:hAnsi="Times New Roman"/>
                <w:sz w:val="24"/>
                <w:szCs w:val="24"/>
              </w:rPr>
              <w:t>эксплутационная</w:t>
            </w:r>
            <w:proofErr w:type="spellEnd"/>
            <w:r w:rsidRPr="00B13EFD">
              <w:rPr>
                <w:rFonts w:ascii="Times New Roman" w:eastAsia="Times New Roman" w:hAnsi="Times New Roman"/>
                <w:sz w:val="24"/>
                <w:szCs w:val="24"/>
              </w:rPr>
              <w:t xml:space="preserve"> организация -19</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5</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Городской информационно-вычислительный центр</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6</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 xml:space="preserve">Центр жилищно-правовых </w:t>
            </w:r>
            <w:proofErr w:type="spellStart"/>
            <w:r w:rsidRPr="00B13EFD">
              <w:rPr>
                <w:rFonts w:ascii="Times New Roman" w:eastAsia="Times New Roman" w:hAnsi="Times New Roman"/>
                <w:sz w:val="24"/>
                <w:szCs w:val="24"/>
              </w:rPr>
              <w:t>услуг</w:t>
            </w:r>
            <w:r w:rsidRPr="00B13EFD">
              <w:rPr>
                <w:rFonts w:ascii="Times New Roman" w:hAnsi="Times New Roman"/>
                <w:sz w:val="24"/>
                <w:szCs w:val="24"/>
              </w:rPr>
              <w:t>»</w:t>
            </w:r>
            <w:r w:rsidR="00836A8E" w:rsidRPr="00B13EFD">
              <w:rPr>
                <w:rFonts w:ascii="Times New Roman" w:hAnsi="Times New Roman"/>
                <w:sz w:val="24"/>
                <w:szCs w:val="24"/>
              </w:rPr>
              <w:t>чис</w:t>
            </w:r>
            <w:proofErr w:type="spellEnd"/>
            <w:r w:rsidR="00836A8E" w:rsidRPr="00B13EFD">
              <w:rPr>
                <w:rFonts w:ascii="Times New Roman" w:hAnsi="Times New Roman"/>
                <w:sz w:val="24"/>
                <w:szCs w:val="24"/>
              </w:rPr>
              <w:t xml:space="preserve"> </w:t>
            </w:r>
            <w:proofErr w:type="spellStart"/>
            <w:r w:rsidR="00836A8E" w:rsidRPr="00B13EFD">
              <w:rPr>
                <w:rFonts w:ascii="Times New Roman" w:hAnsi="Times New Roman"/>
                <w:sz w:val="24"/>
                <w:szCs w:val="24"/>
              </w:rPr>
              <w:t>соч</w:t>
            </w:r>
            <w:proofErr w:type="spellEnd"/>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7</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Водосток</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8</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 xml:space="preserve">МУП </w:t>
            </w:r>
            <w:r w:rsidRPr="00B13EFD">
              <w:rPr>
                <w:rFonts w:ascii="Times New Roman" w:eastAsia="Times New Roman" w:hAnsi="Times New Roman"/>
                <w:sz w:val="24"/>
                <w:szCs w:val="24"/>
              </w:rPr>
              <w:t>кинематографии г. Сочи «Комсомолец»</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9</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Спутник»</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10</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культуры «</w:t>
            </w:r>
            <w:r w:rsidRPr="00B13EFD">
              <w:rPr>
                <w:rFonts w:ascii="Times New Roman" w:eastAsia="Times New Roman" w:hAnsi="Times New Roman"/>
                <w:sz w:val="24"/>
                <w:szCs w:val="24"/>
              </w:rPr>
              <w:t>Парки отдыха «Ривьера- Сочи</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11</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Концертный зал «Фестивальный</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12</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 xml:space="preserve">МУП </w:t>
            </w:r>
            <w:r w:rsidRPr="00B13EFD">
              <w:rPr>
                <w:rFonts w:ascii="Times New Roman" w:eastAsia="Times New Roman" w:hAnsi="Times New Roman"/>
                <w:sz w:val="24"/>
                <w:szCs w:val="24"/>
              </w:rPr>
              <w:t>кинематографии г. Сочи «Восход»</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13</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Сочинское городское аптечное управление</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14</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proofErr w:type="spellStart"/>
            <w:r w:rsidRPr="00B13EFD">
              <w:rPr>
                <w:rFonts w:ascii="Times New Roman" w:eastAsia="Times New Roman" w:hAnsi="Times New Roman"/>
                <w:sz w:val="24"/>
                <w:szCs w:val="24"/>
              </w:rPr>
              <w:t>Зеленстрой</w:t>
            </w:r>
            <w:proofErr w:type="spellEnd"/>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15</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Озеленитель</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16</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proofErr w:type="spellStart"/>
            <w:r w:rsidRPr="00B13EFD">
              <w:rPr>
                <w:rFonts w:ascii="Times New Roman" w:eastAsia="Times New Roman" w:hAnsi="Times New Roman"/>
                <w:sz w:val="24"/>
                <w:szCs w:val="24"/>
              </w:rPr>
              <w:t>Сочиавтотранс</w:t>
            </w:r>
            <w:proofErr w:type="spellEnd"/>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17</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 xml:space="preserve">Дирекция по </w:t>
            </w:r>
            <w:proofErr w:type="spellStart"/>
            <w:r w:rsidRPr="00B13EFD">
              <w:rPr>
                <w:rFonts w:ascii="Times New Roman" w:eastAsia="Times New Roman" w:hAnsi="Times New Roman"/>
                <w:sz w:val="24"/>
                <w:szCs w:val="24"/>
              </w:rPr>
              <w:t>финасированию</w:t>
            </w:r>
            <w:proofErr w:type="spellEnd"/>
            <w:r w:rsidRPr="00B13EFD">
              <w:rPr>
                <w:rFonts w:ascii="Times New Roman" w:eastAsia="Times New Roman" w:hAnsi="Times New Roman"/>
                <w:sz w:val="24"/>
                <w:szCs w:val="24"/>
              </w:rPr>
              <w:t xml:space="preserve"> работ по внедрению, строительству и эксплуатации технических средств регулирования дорожного движения</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18</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Лазаревское специализированное ремонтно- строительное управление</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19</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Дирекция по эксплуатации торговой галереи</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20</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Муниципальный институт генплана</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21</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МУП г. Сочи «</w:t>
            </w:r>
            <w:r w:rsidRPr="00B13EFD">
              <w:rPr>
                <w:rFonts w:ascii="Times New Roman" w:eastAsia="Times New Roman" w:hAnsi="Times New Roman"/>
                <w:sz w:val="24"/>
                <w:szCs w:val="24"/>
              </w:rPr>
              <w:t>Редакция газеты «Новости Сочи</w:t>
            </w:r>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22</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«Радуга»</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23</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«Агентство развития Сочи»</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8F0769" w:rsidRPr="00B13EFD" w:rsidTr="008F0769">
        <w:tc>
          <w:tcPr>
            <w:tcW w:w="562" w:type="dxa"/>
            <w:shd w:val="clear" w:color="auto" w:fill="auto"/>
          </w:tcPr>
          <w:p w:rsidR="008F0769" w:rsidRPr="00B13EFD" w:rsidRDefault="00836A8E" w:rsidP="00B13EFD">
            <w:pPr>
              <w:spacing w:after="0" w:line="240" w:lineRule="auto"/>
              <w:jc w:val="both"/>
              <w:rPr>
                <w:rFonts w:ascii="Times New Roman" w:hAnsi="Times New Roman"/>
                <w:sz w:val="24"/>
                <w:szCs w:val="24"/>
              </w:rPr>
            </w:pPr>
            <w:r w:rsidRPr="00B13EFD">
              <w:rPr>
                <w:rFonts w:ascii="Times New Roman" w:hAnsi="Times New Roman"/>
                <w:sz w:val="24"/>
                <w:szCs w:val="24"/>
              </w:rPr>
              <w:t>2</w:t>
            </w:r>
            <w:r w:rsidR="00990C3D" w:rsidRPr="00B13EFD">
              <w:rPr>
                <w:rFonts w:ascii="Times New Roman" w:hAnsi="Times New Roman"/>
                <w:sz w:val="24"/>
                <w:szCs w:val="24"/>
              </w:rPr>
              <w:t>4</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 xml:space="preserve">ОАО «Лазаревское </w:t>
            </w:r>
            <w:proofErr w:type="spellStart"/>
            <w:r w:rsidRPr="00B13EFD">
              <w:rPr>
                <w:rFonts w:ascii="Times New Roman" w:hAnsi="Times New Roman"/>
                <w:sz w:val="24"/>
                <w:szCs w:val="24"/>
              </w:rPr>
              <w:t>спецавтохозяйство</w:t>
            </w:r>
            <w:proofErr w:type="spellEnd"/>
            <w:r w:rsidRPr="00B13EFD">
              <w:rPr>
                <w:rFonts w:ascii="Times New Roman" w:hAnsi="Times New Roman"/>
                <w:sz w:val="24"/>
                <w:szCs w:val="24"/>
              </w:rPr>
              <w:t>»</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6D22FE" w:rsidP="00B13EFD">
            <w:pPr>
              <w:spacing w:after="0" w:line="240" w:lineRule="auto"/>
              <w:jc w:val="both"/>
              <w:rPr>
                <w:rFonts w:ascii="Times New Roman" w:hAnsi="Times New Roman"/>
                <w:sz w:val="28"/>
                <w:szCs w:val="28"/>
              </w:rPr>
            </w:pPr>
            <w:r w:rsidRPr="00B13EFD">
              <w:rPr>
                <w:rFonts w:ascii="Times New Roman" w:hAnsi="Times New Roman"/>
                <w:sz w:val="28"/>
                <w:szCs w:val="28"/>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8F0769" w:rsidRPr="00B13EFD" w:rsidTr="008F0769">
        <w:tc>
          <w:tcPr>
            <w:tcW w:w="562" w:type="dxa"/>
            <w:shd w:val="clear" w:color="auto" w:fill="auto"/>
          </w:tcPr>
          <w:p w:rsidR="008F0769"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lastRenderedPageBreak/>
              <w:t>25</w:t>
            </w:r>
          </w:p>
        </w:tc>
        <w:tc>
          <w:tcPr>
            <w:tcW w:w="3265"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w:t>
            </w:r>
            <w:proofErr w:type="spellStart"/>
            <w:r w:rsidRPr="00B13EFD">
              <w:rPr>
                <w:rFonts w:ascii="Times New Roman" w:hAnsi="Times New Roman"/>
                <w:sz w:val="24"/>
                <w:szCs w:val="24"/>
              </w:rPr>
              <w:t>Спецавтохозяйство</w:t>
            </w:r>
            <w:proofErr w:type="spellEnd"/>
            <w:r w:rsidRPr="00B13EFD">
              <w:rPr>
                <w:rFonts w:ascii="Times New Roman" w:hAnsi="Times New Roman"/>
                <w:sz w:val="24"/>
                <w:szCs w:val="24"/>
              </w:rPr>
              <w:t xml:space="preserve"> по уборке города»</w:t>
            </w:r>
          </w:p>
        </w:tc>
        <w:tc>
          <w:tcPr>
            <w:tcW w:w="1388" w:type="dxa"/>
            <w:shd w:val="clear" w:color="auto" w:fill="auto"/>
          </w:tcPr>
          <w:p w:rsidR="008F0769" w:rsidRPr="00B13EFD" w:rsidRDefault="008F0769"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1"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8F0769" w:rsidRPr="00B13EFD" w:rsidRDefault="008F0769"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26</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«Адлерский рынок»</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27</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«Жилищный комплекс»</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28</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«Рекламный производственно-информационный центр»</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29</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«Гостиница «Москва»</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30</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ПАО «Сбербанк России»</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31</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ПАО «Банк «</w:t>
            </w:r>
            <w:proofErr w:type="spellStart"/>
            <w:r w:rsidRPr="00B13EFD">
              <w:rPr>
                <w:rFonts w:ascii="Times New Roman" w:hAnsi="Times New Roman"/>
                <w:sz w:val="24"/>
                <w:szCs w:val="24"/>
              </w:rPr>
              <w:t>Уралсиб</w:t>
            </w:r>
            <w:proofErr w:type="spellEnd"/>
            <w:r w:rsidRPr="00B13EFD">
              <w:rPr>
                <w:rFonts w:ascii="Times New Roman" w:hAnsi="Times New Roman"/>
                <w:sz w:val="24"/>
                <w:szCs w:val="24"/>
              </w:rPr>
              <w:t>»</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32</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«Пансионат отдыха «Бургас»</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33</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АО  «</w:t>
            </w:r>
            <w:proofErr w:type="spellStart"/>
            <w:r w:rsidRPr="00B13EFD">
              <w:rPr>
                <w:rFonts w:ascii="Times New Roman" w:hAnsi="Times New Roman"/>
                <w:sz w:val="24"/>
                <w:szCs w:val="24"/>
              </w:rPr>
              <w:t>Адлеркурорт</w:t>
            </w:r>
            <w:proofErr w:type="spellEnd"/>
            <w:r w:rsidRPr="00B13EFD">
              <w:rPr>
                <w:rFonts w:ascii="Times New Roman" w:hAnsi="Times New Roman"/>
                <w:sz w:val="24"/>
                <w:szCs w:val="24"/>
              </w:rPr>
              <w:t>»</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34</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«Отель «Звездный»</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35</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ЗАО «Дом отдыха «Морской бриг»</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36</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ООО «Пансионат «Морская даль»</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37</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w:t>
            </w:r>
            <w:proofErr w:type="spellStart"/>
            <w:r w:rsidRPr="00B13EFD">
              <w:rPr>
                <w:rFonts w:ascii="Times New Roman" w:hAnsi="Times New Roman"/>
                <w:sz w:val="24"/>
                <w:szCs w:val="24"/>
              </w:rPr>
              <w:t>Сочигоргаз</w:t>
            </w:r>
            <w:proofErr w:type="spellEnd"/>
            <w:r w:rsidRPr="00B13EFD">
              <w:rPr>
                <w:rFonts w:ascii="Times New Roman" w:hAnsi="Times New Roman"/>
                <w:sz w:val="24"/>
                <w:szCs w:val="24"/>
              </w:rPr>
              <w:t>»</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38</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ЗАО «Адлерская птицефабрика»</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да</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39</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w:t>
            </w:r>
            <w:proofErr w:type="spellStart"/>
            <w:r w:rsidRPr="00B13EFD">
              <w:rPr>
                <w:rFonts w:ascii="Times New Roman" w:hAnsi="Times New Roman"/>
                <w:sz w:val="24"/>
                <w:szCs w:val="24"/>
              </w:rPr>
              <w:t>Экогаз</w:t>
            </w:r>
            <w:proofErr w:type="spellEnd"/>
            <w:r w:rsidRPr="00B13EFD">
              <w:rPr>
                <w:rFonts w:ascii="Times New Roman" w:hAnsi="Times New Roman"/>
                <w:sz w:val="24"/>
                <w:szCs w:val="24"/>
              </w:rPr>
              <w:t>»</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40</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«ФК «Жемчужина»</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41</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«Бристоль»</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42</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ОАО «Гостиница «Чайка»</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r w:rsidR="00990C3D" w:rsidRPr="00B13EFD" w:rsidTr="008F0769">
        <w:tc>
          <w:tcPr>
            <w:tcW w:w="562"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43</w:t>
            </w:r>
          </w:p>
        </w:tc>
        <w:tc>
          <w:tcPr>
            <w:tcW w:w="3265" w:type="dxa"/>
            <w:shd w:val="clear" w:color="auto" w:fill="auto"/>
          </w:tcPr>
          <w:p w:rsidR="00990C3D" w:rsidRPr="00B13EFD" w:rsidRDefault="00990C3D" w:rsidP="00B13EFD">
            <w:pPr>
              <w:spacing w:after="0" w:line="240" w:lineRule="auto"/>
              <w:jc w:val="both"/>
              <w:rPr>
                <w:rFonts w:ascii="Times New Roman" w:hAnsi="Times New Roman"/>
                <w:sz w:val="24"/>
                <w:szCs w:val="24"/>
              </w:rPr>
            </w:pPr>
            <w:r w:rsidRPr="00B13EFD">
              <w:rPr>
                <w:rFonts w:ascii="Times New Roman" w:hAnsi="Times New Roman"/>
                <w:sz w:val="24"/>
                <w:szCs w:val="24"/>
              </w:rPr>
              <w:t>ООО «КИИБ «Сочи»</w:t>
            </w:r>
          </w:p>
        </w:tc>
        <w:tc>
          <w:tcPr>
            <w:tcW w:w="138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1418"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4"/>
                <w:szCs w:val="24"/>
              </w:rPr>
              <w:t>нет</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нет</w:t>
            </w:r>
          </w:p>
        </w:tc>
        <w:tc>
          <w:tcPr>
            <w:tcW w:w="851"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c>
          <w:tcPr>
            <w:tcW w:w="850" w:type="dxa"/>
            <w:shd w:val="clear" w:color="auto" w:fill="auto"/>
          </w:tcPr>
          <w:p w:rsidR="00990C3D" w:rsidRPr="00B13EFD" w:rsidRDefault="00990C3D" w:rsidP="00B13EFD">
            <w:pPr>
              <w:spacing w:after="0" w:line="240" w:lineRule="auto"/>
              <w:jc w:val="both"/>
              <w:rPr>
                <w:rFonts w:ascii="Times New Roman" w:hAnsi="Times New Roman"/>
                <w:sz w:val="28"/>
                <w:szCs w:val="28"/>
              </w:rPr>
            </w:pPr>
            <w:r w:rsidRPr="00B13EFD">
              <w:rPr>
                <w:rFonts w:ascii="Times New Roman" w:hAnsi="Times New Roman"/>
                <w:sz w:val="28"/>
                <w:szCs w:val="28"/>
              </w:rPr>
              <w:t>-</w:t>
            </w:r>
          </w:p>
        </w:tc>
      </w:tr>
    </w:tbl>
    <w:p w:rsidR="00D51B84" w:rsidRPr="00B13EFD" w:rsidRDefault="008F0769" w:rsidP="00B13EFD">
      <w:pPr>
        <w:spacing w:after="0" w:line="240" w:lineRule="auto"/>
        <w:ind w:left="426" w:hanging="294"/>
        <w:contextualSpacing/>
        <w:jc w:val="both"/>
        <w:rPr>
          <w:rFonts w:ascii="Times New Roman" w:hAnsi="Times New Roman"/>
          <w:sz w:val="28"/>
          <w:szCs w:val="28"/>
          <w:lang w:eastAsia="ru-RU"/>
        </w:rPr>
      </w:pPr>
      <w:r w:rsidRPr="00B13EFD">
        <w:rPr>
          <w:rFonts w:ascii="Times New Roman" w:hAnsi="Times New Roman"/>
          <w:sz w:val="28"/>
          <w:szCs w:val="28"/>
          <w:lang w:eastAsia="ru-RU"/>
        </w:rPr>
        <w:t>* - информация представлена в соответствии с прогнозным планом (программой) приватизации муниципального имущества города Сочи на 2015-2017 годы, утвержденным Решением Городского Собра</w:t>
      </w:r>
      <w:r w:rsidR="00D51B84" w:rsidRPr="00B13EFD">
        <w:rPr>
          <w:rFonts w:ascii="Times New Roman" w:hAnsi="Times New Roman"/>
          <w:sz w:val="28"/>
          <w:szCs w:val="28"/>
          <w:lang w:eastAsia="ru-RU"/>
        </w:rPr>
        <w:t>ния Сочи от 29.01.2015 года №1.</w:t>
      </w:r>
    </w:p>
    <w:p w:rsidR="00DC17F4" w:rsidRPr="00B13EFD" w:rsidRDefault="00A8121C" w:rsidP="00B13EFD">
      <w:pPr>
        <w:spacing w:after="0" w:line="240" w:lineRule="auto"/>
        <w:ind w:firstLine="426"/>
        <w:contextualSpacing/>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Реестр хозяйствующих субъект</w:t>
      </w:r>
      <w:r w:rsidR="00990C3D" w:rsidRPr="00B13EFD">
        <w:rPr>
          <w:rFonts w:ascii="Times New Roman" w:eastAsia="Times New Roman" w:hAnsi="Times New Roman"/>
          <w:sz w:val="28"/>
          <w:szCs w:val="28"/>
          <w:lang w:eastAsia="ru-RU"/>
        </w:rPr>
        <w:t xml:space="preserve">ов, доля участия муниципального </w:t>
      </w:r>
      <w:r w:rsidRPr="00B13EFD">
        <w:rPr>
          <w:rFonts w:ascii="Times New Roman" w:eastAsia="Times New Roman" w:hAnsi="Times New Roman"/>
          <w:sz w:val="28"/>
          <w:szCs w:val="28"/>
          <w:lang w:eastAsia="ru-RU"/>
        </w:rPr>
        <w:t>образования в которых составляет 50% и</w:t>
      </w:r>
      <w:r w:rsidR="00D51B84" w:rsidRPr="00B13EFD">
        <w:rPr>
          <w:rFonts w:ascii="Times New Roman" w:eastAsia="Times New Roman" w:hAnsi="Times New Roman"/>
          <w:sz w:val="28"/>
          <w:szCs w:val="28"/>
          <w:lang w:eastAsia="ru-RU"/>
        </w:rPr>
        <w:t xml:space="preserve"> более, с обозначением рынка их</w:t>
      </w:r>
      <w:r w:rsidR="00990C3D" w:rsidRPr="00B13EFD">
        <w:rPr>
          <w:rFonts w:ascii="Times New Roman" w:eastAsia="Times New Roman" w:hAnsi="Times New Roman"/>
          <w:sz w:val="28"/>
          <w:szCs w:val="28"/>
          <w:lang w:eastAsia="ru-RU"/>
        </w:rPr>
        <w:t xml:space="preserve"> </w:t>
      </w:r>
      <w:r w:rsidRPr="00B13EFD">
        <w:rPr>
          <w:rFonts w:ascii="Times New Roman" w:eastAsia="Times New Roman" w:hAnsi="Times New Roman"/>
          <w:sz w:val="28"/>
          <w:szCs w:val="28"/>
          <w:lang w:eastAsia="ru-RU"/>
        </w:rPr>
        <w:t>присутствия приводится в приложении к от</w:t>
      </w:r>
      <w:r w:rsidR="00D51B84" w:rsidRPr="00B13EFD">
        <w:rPr>
          <w:rFonts w:ascii="Times New Roman" w:eastAsia="Times New Roman" w:hAnsi="Times New Roman"/>
          <w:sz w:val="28"/>
          <w:szCs w:val="28"/>
          <w:lang w:eastAsia="ru-RU"/>
        </w:rPr>
        <w:t>чету представлен в приложение № 4, а так же размещен на сайте муниципального образова</w:t>
      </w:r>
      <w:r w:rsidR="00DC17F4" w:rsidRPr="00B13EFD">
        <w:rPr>
          <w:rFonts w:ascii="Times New Roman" w:eastAsia="Times New Roman" w:hAnsi="Times New Roman"/>
          <w:sz w:val="28"/>
          <w:szCs w:val="28"/>
          <w:lang w:eastAsia="ru-RU"/>
        </w:rPr>
        <w:t>ния город-курорт Сочи по адресу:</w:t>
      </w:r>
      <w:r w:rsidR="00DC17F4" w:rsidRPr="00B13EFD">
        <w:t xml:space="preserve"> </w:t>
      </w:r>
      <w:hyperlink r:id="rId87" w:history="1">
        <w:r w:rsidR="00DC17F4" w:rsidRPr="00B13EFD">
          <w:rPr>
            <w:rStyle w:val="ae"/>
            <w:rFonts w:ascii="Times New Roman" w:eastAsia="Times New Roman" w:hAnsi="Times New Roman"/>
            <w:sz w:val="28"/>
            <w:szCs w:val="28"/>
            <w:lang w:eastAsia="ru-RU"/>
          </w:rPr>
          <w:t>http://old.sochiadm.ru/gorodskaya-vlast/administration-city/deyatelnost/ekonomika/standart-razvitiya-konkurentsii/reestr-subektov-estestvennykh-monopoliy-na-territorii-munitsipalnogo-obrazovaniya/</w:t>
        </w:r>
      </w:hyperlink>
      <w:r w:rsidR="00DC17F4" w:rsidRPr="00B13EFD">
        <w:rPr>
          <w:rFonts w:ascii="Times New Roman" w:eastAsia="Times New Roman" w:hAnsi="Times New Roman"/>
          <w:sz w:val="28"/>
          <w:szCs w:val="28"/>
          <w:lang w:eastAsia="ru-RU"/>
        </w:rPr>
        <w:t>.</w:t>
      </w:r>
    </w:p>
    <w:p w:rsidR="00554455" w:rsidRPr="00B13EFD" w:rsidRDefault="00554455" w:rsidP="00B13EFD">
      <w:pPr>
        <w:spacing w:before="120" w:after="0" w:line="240" w:lineRule="auto"/>
        <w:ind w:firstLine="709"/>
        <w:jc w:val="both"/>
        <w:rPr>
          <w:rFonts w:ascii="Times New Roman" w:hAnsi="Times New Roman"/>
          <w:b/>
          <w:bCs/>
          <w:sz w:val="28"/>
          <w:szCs w:val="28"/>
        </w:rPr>
      </w:pPr>
    </w:p>
    <w:p w:rsidR="00A8121C" w:rsidRPr="00B13EFD" w:rsidRDefault="00990C3D" w:rsidP="00B13EFD">
      <w:pPr>
        <w:spacing w:before="120" w:after="0" w:line="240" w:lineRule="auto"/>
        <w:ind w:firstLine="709"/>
        <w:jc w:val="both"/>
        <w:rPr>
          <w:rFonts w:ascii="Times New Roman" w:eastAsia="Times New Roman" w:hAnsi="Times New Roman"/>
          <w:b/>
          <w:color w:val="000000"/>
          <w:sz w:val="28"/>
          <w:szCs w:val="28"/>
          <w:lang w:eastAsia="ru-RU"/>
        </w:rPr>
      </w:pPr>
      <w:r w:rsidRPr="00B13EFD">
        <w:rPr>
          <w:rFonts w:ascii="Times New Roman" w:hAnsi="Times New Roman"/>
          <w:b/>
          <w:bCs/>
          <w:sz w:val="28"/>
          <w:szCs w:val="28"/>
        </w:rPr>
        <w:t>Р</w:t>
      </w:r>
      <w:r w:rsidR="00A8121C" w:rsidRPr="00B13EFD">
        <w:rPr>
          <w:rFonts w:ascii="Times New Roman" w:hAnsi="Times New Roman"/>
          <w:b/>
          <w:bCs/>
          <w:sz w:val="28"/>
          <w:szCs w:val="28"/>
        </w:rPr>
        <w:t xml:space="preserve">аздел 5. </w:t>
      </w:r>
      <w:r w:rsidR="00A8121C" w:rsidRPr="00B13EFD">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Администрацией города Сочи в отчетном 2017 году проведены ряд мероприятий, основной задачей которых является создание условий для формирования благоприятной конкурентной среды по направлениям:</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lastRenderedPageBreak/>
        <w:t>-</w:t>
      </w:r>
      <w:r w:rsidR="0036610E"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обеспечение доступности информации и повышение уровня информационной открытости органов исполнительной власти города Сочи о результатах проводимой работы и принятых решениях в части развития конкурентной среды;</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36610E"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содействие снижению или устранению административных и экономических барьеров, препятствующих развитию конкуренции;</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36610E"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повышение эффективности деятельности исполнительных органов государственной власти, органов местного самоуправления муниципальных образований, расположенных на территории города Сочи, в части развития конкуренции в интересах потребителей товаров, работ, услуг, на социально значимых рынках.</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Сочи на официальном сайте </w:t>
      </w:r>
      <w:hyperlink r:id="rId88" w:history="1">
        <w:r w:rsidRPr="00B13EFD">
          <w:rPr>
            <w:rFonts w:ascii="Times New Roman" w:eastAsia="Times New Roman" w:hAnsi="Times New Roman"/>
            <w:color w:val="0563C1"/>
            <w:sz w:val="28"/>
            <w:szCs w:val="28"/>
            <w:u w:val="single"/>
            <w:lang w:val="en-US" w:eastAsia="ru-RU"/>
          </w:rPr>
          <w:t>https</w:t>
        </w:r>
        <w:r w:rsidRPr="00B13EFD">
          <w:rPr>
            <w:rFonts w:ascii="Times New Roman" w:eastAsia="Times New Roman" w:hAnsi="Times New Roman"/>
            <w:color w:val="0563C1"/>
            <w:sz w:val="28"/>
            <w:szCs w:val="28"/>
            <w:u w:val="single"/>
            <w:lang w:eastAsia="ru-RU"/>
          </w:rPr>
          <w:t>://</w:t>
        </w:r>
        <w:r w:rsidRPr="00B13EFD">
          <w:rPr>
            <w:rFonts w:ascii="Times New Roman" w:eastAsia="Times New Roman" w:hAnsi="Times New Roman"/>
            <w:color w:val="0563C1"/>
            <w:sz w:val="28"/>
            <w:szCs w:val="28"/>
            <w:u w:val="single"/>
            <w:lang w:val="en-US" w:eastAsia="ru-RU"/>
          </w:rPr>
          <w:t>www</w:t>
        </w:r>
        <w:r w:rsidRPr="00B13EFD">
          <w:rPr>
            <w:rFonts w:ascii="Times New Roman" w:eastAsia="Times New Roman" w:hAnsi="Times New Roman"/>
            <w:color w:val="0563C1"/>
            <w:sz w:val="28"/>
            <w:szCs w:val="28"/>
            <w:u w:val="single"/>
            <w:lang w:eastAsia="ru-RU"/>
          </w:rPr>
          <w:t>.</w:t>
        </w:r>
        <w:proofErr w:type="spellStart"/>
        <w:r w:rsidRPr="00B13EFD">
          <w:rPr>
            <w:rFonts w:ascii="Times New Roman" w:eastAsia="Times New Roman" w:hAnsi="Times New Roman"/>
            <w:color w:val="0563C1"/>
            <w:sz w:val="28"/>
            <w:szCs w:val="28"/>
            <w:u w:val="single"/>
            <w:lang w:val="en-US" w:eastAsia="ru-RU"/>
          </w:rPr>
          <w:t>sochi</w:t>
        </w:r>
        <w:proofErr w:type="spellEnd"/>
        <w:r w:rsidRPr="00B13EFD">
          <w:rPr>
            <w:rFonts w:ascii="Times New Roman" w:eastAsia="Times New Roman" w:hAnsi="Times New Roman"/>
            <w:color w:val="0563C1"/>
            <w:sz w:val="28"/>
            <w:szCs w:val="28"/>
            <w:u w:val="single"/>
            <w:lang w:eastAsia="ru-RU"/>
          </w:rPr>
          <w:t>.</w:t>
        </w:r>
        <w:proofErr w:type="spellStart"/>
        <w:r w:rsidRPr="00B13EFD">
          <w:rPr>
            <w:rFonts w:ascii="Times New Roman" w:eastAsia="Times New Roman" w:hAnsi="Times New Roman"/>
            <w:color w:val="0563C1"/>
            <w:sz w:val="28"/>
            <w:szCs w:val="28"/>
            <w:u w:val="single"/>
            <w:lang w:val="en-US" w:eastAsia="ru-RU"/>
          </w:rPr>
          <w:t>ru</w:t>
        </w:r>
        <w:proofErr w:type="spellEnd"/>
        <w:r w:rsidRPr="00B13EFD">
          <w:rPr>
            <w:rFonts w:ascii="Times New Roman" w:eastAsia="Times New Roman" w:hAnsi="Times New Roman"/>
            <w:color w:val="0563C1"/>
            <w:sz w:val="28"/>
            <w:szCs w:val="28"/>
            <w:u w:val="single"/>
            <w:lang w:eastAsia="ru-RU"/>
          </w:rPr>
          <w:t>/</w:t>
        </w:r>
      </w:hyperlink>
      <w:r w:rsidRPr="00B13EFD">
        <w:rPr>
          <w:rFonts w:ascii="Times New Roman" w:eastAsia="Times New Roman" w:hAnsi="Times New Roman"/>
          <w:color w:val="000000"/>
          <w:sz w:val="28"/>
          <w:szCs w:val="28"/>
          <w:lang w:eastAsia="ru-RU"/>
        </w:rPr>
        <w:t xml:space="preserve"> размещена информация о ходе выполнения требований Стандарта, где представлена вся актуальная информация о проводимой работе и принятых решениях</w:t>
      </w:r>
      <w:r w:rsidRPr="00B13EFD">
        <w:rPr>
          <w:rFonts w:ascii="Times New Roman" w:eastAsia="Times New Roman" w:hAnsi="Times New Roman"/>
          <w:color w:val="000000"/>
          <w:lang w:eastAsia="ru-RU"/>
        </w:rPr>
        <w:t xml:space="preserve">. </w:t>
      </w:r>
      <w:r w:rsidRPr="00B13EFD">
        <w:rPr>
          <w:rFonts w:ascii="Times New Roman" w:eastAsia="Times New Roman" w:hAnsi="Times New Roman"/>
          <w:color w:val="000000"/>
          <w:sz w:val="28"/>
          <w:szCs w:val="28"/>
          <w:lang w:eastAsia="ru-RU"/>
        </w:rPr>
        <w:t>На данном ресурсе реализован сервис обратной связи, представляющий собой возможность субъекту предпринимательской деятельности или потребителю заполнить анкету-отзыв</w:t>
      </w:r>
      <w:r w:rsidRPr="00B13EFD">
        <w:rPr>
          <w:rFonts w:ascii="Times New Roman" w:eastAsia="Times New Roman" w:hAnsi="Times New Roman"/>
          <w:color w:val="000000"/>
          <w:lang w:eastAsia="ru-RU"/>
        </w:rPr>
        <w:t>.</w:t>
      </w:r>
      <w:r w:rsidRPr="00B13EFD">
        <w:rPr>
          <w:rFonts w:ascii="Times New Roman" w:eastAsia="Times New Roman" w:hAnsi="Times New Roman"/>
          <w:color w:val="000000"/>
          <w:sz w:val="28"/>
          <w:szCs w:val="28"/>
          <w:lang w:eastAsia="ru-RU"/>
        </w:rPr>
        <w:t xml:space="preserve"> Создан специальный электронный адрес, на который горожане могут направлять свои мнения, предложения по разрабатываемым документам и вносить свой вклад в создание благоприятной конкурентной среды в городе Сочи.</w:t>
      </w:r>
    </w:p>
    <w:p w:rsidR="009C4EB3" w:rsidRPr="00B13EFD" w:rsidRDefault="009C4EB3" w:rsidP="00B13EF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Для успешного функционирования инфраструктуры поддержки малого и среднего предпринимательства на  сайте города Сочи</w:t>
      </w:r>
      <w:r w:rsidR="0036610E" w:rsidRPr="00B13EFD">
        <w:rPr>
          <w:rFonts w:ascii="Times New Roman" w:eastAsia="Times New Roman" w:hAnsi="Times New Roman"/>
          <w:color w:val="000000"/>
          <w:sz w:val="28"/>
          <w:szCs w:val="28"/>
          <w:lang w:eastAsia="ru-RU"/>
        </w:rPr>
        <w:t xml:space="preserve"> по адресу:</w:t>
      </w:r>
      <w:r w:rsidR="0036610E" w:rsidRPr="00B13EFD">
        <w:t xml:space="preserve"> </w:t>
      </w:r>
      <w:hyperlink r:id="rId89" w:history="1">
        <w:r w:rsidR="0036610E" w:rsidRPr="00B13EFD">
          <w:rPr>
            <w:rStyle w:val="ae"/>
            <w:rFonts w:ascii="Times New Roman" w:eastAsia="Times New Roman" w:hAnsi="Times New Roman"/>
            <w:sz w:val="28"/>
            <w:szCs w:val="28"/>
            <w:lang w:eastAsia="ru-RU"/>
          </w:rPr>
          <w:t xml:space="preserve">http://old.sochiadm.ru/gorodskaya-vlast/administration </w:t>
        </w:r>
        <w:proofErr w:type="spellStart"/>
        <w:r w:rsidR="0036610E" w:rsidRPr="00B13EFD">
          <w:rPr>
            <w:rStyle w:val="ae"/>
            <w:rFonts w:ascii="Times New Roman" w:eastAsia="Times New Roman" w:hAnsi="Times New Roman"/>
            <w:sz w:val="28"/>
            <w:szCs w:val="28"/>
            <w:lang w:eastAsia="ru-RU"/>
          </w:rPr>
          <w:t>city</w:t>
        </w:r>
        <w:proofErr w:type="spellEnd"/>
        <w:r w:rsidR="0036610E" w:rsidRPr="00B13EFD">
          <w:rPr>
            <w:rStyle w:val="ae"/>
            <w:rFonts w:ascii="Times New Roman" w:eastAsia="Times New Roman" w:hAnsi="Times New Roman"/>
            <w:sz w:val="28"/>
            <w:szCs w:val="28"/>
            <w:lang w:eastAsia="ru-RU"/>
          </w:rPr>
          <w:t>/</w:t>
        </w:r>
        <w:proofErr w:type="spellStart"/>
        <w:r w:rsidR="0036610E" w:rsidRPr="00B13EFD">
          <w:rPr>
            <w:rStyle w:val="ae"/>
            <w:rFonts w:ascii="Times New Roman" w:eastAsia="Times New Roman" w:hAnsi="Times New Roman"/>
            <w:sz w:val="28"/>
            <w:szCs w:val="28"/>
            <w:lang w:eastAsia="ru-RU"/>
          </w:rPr>
          <w:t>deyatelnost</w:t>
        </w:r>
        <w:proofErr w:type="spellEnd"/>
        <w:r w:rsidR="0036610E" w:rsidRPr="00B13EFD">
          <w:rPr>
            <w:rStyle w:val="ae"/>
            <w:rFonts w:ascii="Times New Roman" w:eastAsia="Times New Roman" w:hAnsi="Times New Roman"/>
            <w:sz w:val="28"/>
            <w:szCs w:val="28"/>
            <w:lang w:eastAsia="ru-RU"/>
          </w:rPr>
          <w:t>/</w:t>
        </w:r>
        <w:proofErr w:type="spellStart"/>
        <w:r w:rsidR="0036610E" w:rsidRPr="00B13EFD">
          <w:rPr>
            <w:rStyle w:val="ae"/>
            <w:rFonts w:ascii="Times New Roman" w:eastAsia="Times New Roman" w:hAnsi="Times New Roman"/>
            <w:sz w:val="28"/>
            <w:szCs w:val="28"/>
            <w:lang w:eastAsia="ru-RU"/>
          </w:rPr>
          <w:t>ekonomika</w:t>
        </w:r>
        <w:proofErr w:type="spellEnd"/>
        <w:r w:rsidR="0036610E" w:rsidRPr="00B13EFD">
          <w:rPr>
            <w:rStyle w:val="ae"/>
            <w:rFonts w:ascii="Times New Roman" w:eastAsia="Times New Roman" w:hAnsi="Times New Roman"/>
            <w:sz w:val="28"/>
            <w:szCs w:val="28"/>
            <w:lang w:eastAsia="ru-RU"/>
          </w:rPr>
          <w:t>/</w:t>
        </w:r>
        <w:proofErr w:type="spellStart"/>
        <w:r w:rsidR="0036610E" w:rsidRPr="00B13EFD">
          <w:rPr>
            <w:rStyle w:val="ae"/>
            <w:rFonts w:ascii="Times New Roman" w:eastAsia="Times New Roman" w:hAnsi="Times New Roman"/>
            <w:sz w:val="28"/>
            <w:szCs w:val="28"/>
            <w:lang w:eastAsia="ru-RU"/>
          </w:rPr>
          <w:t>business</w:t>
        </w:r>
        <w:proofErr w:type="spellEnd"/>
        <w:r w:rsidR="0036610E" w:rsidRPr="00B13EFD">
          <w:rPr>
            <w:rStyle w:val="ae"/>
            <w:rFonts w:ascii="Times New Roman" w:eastAsia="Times New Roman" w:hAnsi="Times New Roman"/>
            <w:sz w:val="28"/>
            <w:szCs w:val="28"/>
            <w:lang w:eastAsia="ru-RU"/>
          </w:rPr>
          <w:t>/</w:t>
        </w:r>
      </w:hyperlink>
      <w:r w:rsidR="0036610E"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 xml:space="preserve">функционирует раздел «Малый и средний бизнес», в котором размещена наиболее востребованная информация для субъектов малого и среднего предпринимательства (бухгалтерский и налоговый учет для малого и среднего предпринимательства, федеральное законодательство, краевое, законодательство, муниципальное законодательство и т.д.), в том числе информация </w:t>
      </w:r>
      <w:r w:rsidRPr="00B13EFD">
        <w:rPr>
          <w:rFonts w:ascii="Times New Roman" w:hAnsi="Times New Roman"/>
          <w:color w:val="000000"/>
        </w:rPr>
        <w:t xml:space="preserve"> </w:t>
      </w:r>
      <w:r w:rsidRPr="00B13EFD">
        <w:rPr>
          <w:rFonts w:ascii="Times New Roman" w:hAnsi="Times New Roman"/>
          <w:sz w:val="28"/>
          <w:szCs w:val="28"/>
          <w:lang w:eastAsia="ru-RU"/>
        </w:rPr>
        <w:t>об общественных организациях, представляющих интересы субъектов предпринимательской деятельности и потребителей.</w:t>
      </w:r>
    </w:p>
    <w:p w:rsidR="009C4EB3" w:rsidRPr="00B13EFD" w:rsidRDefault="009C4EB3" w:rsidP="00B13EF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Указанный раздел содержит рекомендации по ведению бизнеса, перечень нужных нормативных документов, ссылки на печатные издания, также предоставляет сведения о региональных организациях, которые могут оказать помощь при развитии бизнеса. </w:t>
      </w:r>
    </w:p>
    <w:p w:rsidR="009C4EB3" w:rsidRPr="00B13EFD" w:rsidRDefault="009C4EB3" w:rsidP="00B13EFD">
      <w:pPr>
        <w:autoSpaceDE w:val="0"/>
        <w:autoSpaceDN w:val="0"/>
        <w:adjustRightInd w:val="0"/>
        <w:spacing w:after="0" w:line="240" w:lineRule="auto"/>
        <w:ind w:firstLine="709"/>
        <w:jc w:val="both"/>
        <w:rPr>
          <w:rFonts w:ascii="Times New Roman" w:hAnsi="Times New Roman"/>
          <w:sz w:val="28"/>
          <w:szCs w:val="28"/>
          <w:lang w:eastAsia="ru-RU"/>
        </w:rPr>
      </w:pPr>
      <w:r w:rsidRPr="00B13EFD">
        <w:rPr>
          <w:rFonts w:ascii="Times New Roman" w:eastAsia="Times New Roman" w:hAnsi="Times New Roman"/>
          <w:color w:val="000000"/>
          <w:sz w:val="28"/>
          <w:szCs w:val="28"/>
          <w:lang w:eastAsia="ru-RU"/>
        </w:rPr>
        <w:t>В целях проведения мероприятий по информированию представителей субъектов малого и среднего предпринимательства  администрацией города Сочи на постоянной основе проводится работа по ведению, публикации и периодической актуализации  раздела «В помощь предпринимателю», в том числе пополнение его подразделов актуальной информацией по структуре методических рекомендаций, утвержденных совместным приказом министерства экономики Краснодарского края и департамента инвестиций и поддержки предпринимательства.</w:t>
      </w:r>
      <w:r w:rsidRPr="00B13EFD">
        <w:rPr>
          <w:rFonts w:ascii="Times New Roman" w:hAnsi="Times New Roman"/>
          <w:sz w:val="28"/>
          <w:szCs w:val="28"/>
          <w:lang w:eastAsia="ru-RU"/>
        </w:rPr>
        <w:t xml:space="preserve"> </w:t>
      </w:r>
    </w:p>
    <w:p w:rsidR="009C4EB3" w:rsidRPr="00B13EFD" w:rsidRDefault="009C4EB3" w:rsidP="00B13EFD">
      <w:pPr>
        <w:autoSpaceDE w:val="0"/>
        <w:autoSpaceDN w:val="0"/>
        <w:adjustRightInd w:val="0"/>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lastRenderedPageBreak/>
        <w:t xml:space="preserve"> В рамках реализации Стандарта на содействие внедрению добросовестной конкуренции в городе Сочи в части обеспечения доступности, открытости и прозрачности информирования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w:t>
      </w:r>
      <w:r w:rsidRPr="00B13EFD">
        <w:rPr>
          <w:rFonts w:ascii="Times New Roman" w:eastAsia="Times New Roman" w:hAnsi="Times New Roman"/>
          <w:color w:val="000000"/>
          <w:sz w:val="28"/>
          <w:szCs w:val="28"/>
          <w:lang w:eastAsia="ru-RU"/>
        </w:rPr>
        <w:t xml:space="preserve">на официальном сайте </w:t>
      </w:r>
      <w:r w:rsidRPr="00B13EFD">
        <w:rPr>
          <w:rFonts w:ascii="Times New Roman" w:eastAsia="Times New Roman" w:hAnsi="Times New Roman"/>
          <w:color w:val="000000"/>
          <w:sz w:val="28"/>
          <w:szCs w:val="28"/>
          <w:lang w:val="en-US" w:eastAsia="ru-RU"/>
        </w:rPr>
        <w:t>www</w:t>
      </w:r>
      <w:r w:rsidRPr="00B13EFD">
        <w:rPr>
          <w:rFonts w:ascii="Times New Roman" w:eastAsia="Times New Roman" w:hAnsi="Times New Roman"/>
          <w:color w:val="000000"/>
          <w:sz w:val="28"/>
          <w:szCs w:val="28"/>
          <w:lang w:eastAsia="ru-RU"/>
        </w:rPr>
        <w:t>.</w:t>
      </w:r>
      <w:proofErr w:type="spellStart"/>
      <w:r w:rsidRPr="00B13EFD">
        <w:rPr>
          <w:rFonts w:ascii="Times New Roman" w:eastAsia="Times New Roman" w:hAnsi="Times New Roman"/>
          <w:color w:val="000000"/>
          <w:sz w:val="28"/>
          <w:szCs w:val="28"/>
          <w:lang w:val="en-US" w:eastAsia="ru-RU"/>
        </w:rPr>
        <w:t>sochi</w:t>
      </w:r>
      <w:proofErr w:type="spellEnd"/>
      <w:r w:rsidRPr="00B13EFD">
        <w:rPr>
          <w:rFonts w:ascii="Times New Roman" w:eastAsia="Times New Roman" w:hAnsi="Times New Roman"/>
          <w:color w:val="000000"/>
          <w:sz w:val="28"/>
          <w:szCs w:val="28"/>
          <w:lang w:eastAsia="ru-RU"/>
        </w:rPr>
        <w:t>.</w:t>
      </w:r>
      <w:proofErr w:type="spellStart"/>
      <w:r w:rsidRPr="00B13EFD">
        <w:rPr>
          <w:rFonts w:ascii="Times New Roman" w:eastAsia="Times New Roman" w:hAnsi="Times New Roman"/>
          <w:color w:val="000000"/>
          <w:sz w:val="28"/>
          <w:szCs w:val="28"/>
          <w:lang w:val="en-US" w:eastAsia="ru-RU"/>
        </w:rPr>
        <w:t>ru</w:t>
      </w:r>
      <w:proofErr w:type="spellEnd"/>
      <w:r w:rsidRPr="00B13EFD">
        <w:rPr>
          <w:rFonts w:ascii="Times New Roman" w:eastAsia="Times New Roman" w:hAnsi="Times New Roman"/>
          <w:color w:val="000000"/>
          <w:sz w:val="28"/>
          <w:szCs w:val="28"/>
          <w:lang w:eastAsia="ru-RU"/>
        </w:rPr>
        <w:t xml:space="preserve"> также размещены </w:t>
      </w:r>
      <w:r w:rsidRPr="00B13EFD">
        <w:rPr>
          <w:rFonts w:ascii="Times New Roman" w:hAnsi="Times New Roman"/>
          <w:sz w:val="28"/>
          <w:szCs w:val="28"/>
          <w:lang w:eastAsia="ru-RU"/>
        </w:rPr>
        <w:t>сведения о деятельности по содействию развития конкуренции по следующим направлениям:</w:t>
      </w:r>
    </w:p>
    <w:p w:rsidR="009C4EB3" w:rsidRPr="00B13EFD" w:rsidRDefault="009C4EB3" w:rsidP="00B13EFD">
      <w:pPr>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 xml:space="preserve">-в целях обеспечения равных условий доступа субъектов малого и среднего предпринимательства к информации о реализации государственного имущества и ресурсов всех видов, находящихся в муниципальной собственности, размещена информация о процессах реализации муниципального имущества, а также ресурсов всех видов, находящихся в муниципальной собственности, (в </w:t>
      </w:r>
      <w:proofErr w:type="spellStart"/>
      <w:r w:rsidRPr="00B13EFD">
        <w:rPr>
          <w:rFonts w:ascii="Times New Roman" w:hAnsi="Times New Roman"/>
          <w:sz w:val="28"/>
          <w:szCs w:val="28"/>
          <w:lang w:eastAsia="ru-RU"/>
        </w:rPr>
        <w:t>т.ч</w:t>
      </w:r>
      <w:proofErr w:type="spellEnd"/>
      <w:r w:rsidRPr="00B13EFD">
        <w:rPr>
          <w:rFonts w:ascii="Times New Roman" w:hAnsi="Times New Roman"/>
          <w:sz w:val="28"/>
          <w:szCs w:val="28"/>
          <w:lang w:eastAsia="ru-RU"/>
        </w:rPr>
        <w:t xml:space="preserve">. на сайте Российской Федерации о проведении торгов по ссылке </w:t>
      </w:r>
      <w:hyperlink r:id="rId90" w:history="1">
        <w:r w:rsidRPr="00B13EFD">
          <w:rPr>
            <w:rFonts w:ascii="Times New Roman" w:hAnsi="Times New Roman"/>
            <w:sz w:val="28"/>
            <w:szCs w:val="28"/>
            <w:lang w:eastAsia="ru-RU"/>
          </w:rPr>
          <w:t>www.torgi.gov.ru</w:t>
        </w:r>
      </w:hyperlink>
      <w:r w:rsidRPr="00B13EFD">
        <w:rPr>
          <w:rFonts w:ascii="Times New Roman" w:hAnsi="Times New Roman"/>
          <w:sz w:val="28"/>
          <w:szCs w:val="28"/>
          <w:lang w:eastAsia="ru-RU"/>
        </w:rPr>
        <w:t xml:space="preserve">). </w:t>
      </w:r>
      <w:r w:rsidRPr="00B13EFD">
        <w:rPr>
          <w:rFonts w:ascii="Times New Roman" w:hAnsi="Times New Roman"/>
          <w:color w:val="000000"/>
          <w:sz w:val="28"/>
          <w:szCs w:val="28"/>
        </w:rPr>
        <w:t>Таким образом, субъекты малого и среднего предпринимательства имели возможность в 2017 году воспользоваться имущественной поддержкой субъектов предпринимательства в виде передачи муниципального имущества (земельных участков, зданий) на льготных условиях, по ценам или условиям более выгодным, чем рыночные.</w:t>
      </w:r>
    </w:p>
    <w:p w:rsidR="009C4EB3" w:rsidRPr="00B13EFD" w:rsidRDefault="009C4EB3" w:rsidP="00B13EFD">
      <w:pPr>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 xml:space="preserve">-в целях создания равных условий для участия субъектов предпринимательства в государственных и муниципальных закупках опубликована вся информация о размещении заказов на поставки товаров, выполнение работ, оказание услуг для государственных и муниципальных нужд (в </w:t>
      </w:r>
      <w:proofErr w:type="spellStart"/>
      <w:r w:rsidRPr="00B13EFD">
        <w:rPr>
          <w:rFonts w:ascii="Times New Roman" w:hAnsi="Times New Roman"/>
          <w:sz w:val="28"/>
          <w:szCs w:val="28"/>
          <w:lang w:eastAsia="ru-RU"/>
        </w:rPr>
        <w:t>т.ч</w:t>
      </w:r>
      <w:proofErr w:type="spellEnd"/>
      <w:r w:rsidRPr="00B13EFD">
        <w:rPr>
          <w:rFonts w:ascii="Times New Roman" w:hAnsi="Times New Roman"/>
          <w:sz w:val="28"/>
          <w:szCs w:val="28"/>
          <w:lang w:eastAsia="ru-RU"/>
        </w:rPr>
        <w:t>. на общероссийском официальном сайте http://zakupki.gov.ru)</w:t>
      </w:r>
    </w:p>
    <w:p w:rsidR="009C4EB3" w:rsidRPr="00B13EFD" w:rsidRDefault="009C4EB3" w:rsidP="00B13EFD">
      <w:pPr>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-в целях обеспечения равных условий доступа субъектов малого и среднего предпринимательства к энергоресурсам, размещена информация о порядке подключения (технологического присоединения) к сетям газо- водо- электро- распределения всех категорий заявителей, где методические рекомендации обновляются по мере необходимости, в том числе при изменении законодательных актов.</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Для успешного развития конкуренции на постоянной основе в целях оказания поддержки и популяризации предпринимательства проводилось информирование субъектов малого и среднего предпринимательства и потенциальных инвесторов о существующих мерах государственной поддержки субъектов малого и среднего предпринимательства в Краснодарском крае и условиях их получения в области микрофинансирования, поручительства по банковским кредитам и банковским гарантиям при недостаточной залоговой базе, дополнительно организовано размещение указанной информации в СМИ, сети Интернет, на телевидении.</w:t>
      </w:r>
    </w:p>
    <w:p w:rsidR="009C4EB3" w:rsidRPr="00B13EFD" w:rsidRDefault="009C4EB3" w:rsidP="00B13EFD">
      <w:pPr>
        <w:spacing w:after="0" w:line="240" w:lineRule="auto"/>
        <w:ind w:firstLine="709"/>
        <w:jc w:val="both"/>
        <w:rPr>
          <w:rFonts w:ascii="Times New Roman" w:eastAsia="Times New Roman" w:hAnsi="Times New Roman"/>
          <w:color w:val="000000"/>
          <w:sz w:val="16"/>
          <w:szCs w:val="16"/>
          <w:lang w:eastAsia="ru-RU"/>
        </w:rPr>
      </w:pPr>
      <w:r w:rsidRPr="00B13EFD">
        <w:rPr>
          <w:rFonts w:ascii="Times New Roman" w:eastAsia="Times New Roman" w:hAnsi="Times New Roman"/>
          <w:color w:val="000000"/>
          <w:sz w:val="28"/>
          <w:szCs w:val="28"/>
          <w:lang w:eastAsia="ru-RU"/>
        </w:rPr>
        <w:t>На</w:t>
      </w:r>
      <w:r w:rsidRPr="00B13EFD">
        <w:rPr>
          <w:rFonts w:ascii="Times New Roman" w:hAnsi="Times New Roman"/>
          <w:sz w:val="28"/>
          <w:szCs w:val="28"/>
          <w:lang w:eastAsia="ru-RU"/>
        </w:rPr>
        <w:t xml:space="preserve"> постоянной основе проводится работа по повышению правовой и экономической грамотности предпринимателей с использованием административного ресурса в части деятельности фонда микрофинансирования – УНО «Фонд микрофинансирования субъектов малого и среднего предпринимательства Краснодарского края» и гарантийного фонда – УНО «Гарантийный фонд поддержки субъектов малого и среднего предпринимательства Краснодарского края». </w:t>
      </w:r>
      <w:r w:rsidRPr="00B13EFD">
        <w:rPr>
          <w:rFonts w:ascii="Times New Roman" w:eastAsia="Times New Roman" w:hAnsi="Times New Roman"/>
          <w:color w:val="000000"/>
          <w:sz w:val="28"/>
          <w:szCs w:val="28"/>
          <w:lang w:eastAsia="ru-RU"/>
        </w:rPr>
        <w:t xml:space="preserve">Таким образом, было оказано </w:t>
      </w:r>
      <w:r w:rsidRPr="00B13EFD">
        <w:rPr>
          <w:rFonts w:ascii="Times New Roman" w:eastAsia="Times New Roman" w:hAnsi="Times New Roman"/>
          <w:color w:val="000000"/>
          <w:sz w:val="28"/>
          <w:szCs w:val="28"/>
          <w:lang w:eastAsia="ru-RU"/>
        </w:rPr>
        <w:lastRenderedPageBreak/>
        <w:t xml:space="preserve">содействие в сборе и предоставлении документации на получение средств господдержки в фонде микрофинансирования и гарантийном фонде Краснодарского края. </w:t>
      </w:r>
    </w:p>
    <w:p w:rsidR="009C4EB3" w:rsidRPr="00B13EFD" w:rsidRDefault="009C4EB3" w:rsidP="00B13EFD">
      <w:pPr>
        <w:shd w:val="clear" w:color="auto" w:fill="FFFFFF"/>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color w:val="000000"/>
          <w:sz w:val="28"/>
          <w:szCs w:val="28"/>
          <w:lang w:eastAsia="ru-RU"/>
        </w:rPr>
        <w:t>Так, за отчетный 2017 год было выпущено 4 статьи информационного характера, 9 телепередач по проблемам малого и среднего бизнеса и государственной поддержке, 29 интернет статьи. Указанная информация, а также буклеты размещены в МФЦ г. Сочи.</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В рамках проведения мероприятий по внедрению Стандарта развития конкуренции в субъектах РФ, Соглашения по внедрению Стандарта развития конкуренции, заключенного между администрацией Краснодарского края и муниципальным образованием город-курорт Сочи от 29.01.2016г. № 84 в части повышения уровня информирования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B13EFD">
        <w:rPr>
          <w:color w:val="000000"/>
          <w:sz w:val="28"/>
          <w:szCs w:val="28"/>
        </w:rPr>
        <w:t xml:space="preserve">   </w:t>
      </w:r>
      <w:r w:rsidRPr="00B13EFD">
        <w:rPr>
          <w:rFonts w:ascii="Times New Roman" w:eastAsia="Times New Roman" w:hAnsi="Times New Roman"/>
          <w:color w:val="000000"/>
          <w:sz w:val="28"/>
          <w:szCs w:val="28"/>
          <w:lang w:eastAsia="ru-RU"/>
        </w:rPr>
        <w:t xml:space="preserve">Администрацией города Сочи в 2017 году было проведено 28 мероприятий информационно-консультационного характера, среди которых 1 конференция по вопросам поддержки предпринимателей города Сочи, 10 совещаний, 9 круглых столов и 8 семинаров, а также «Дени открытых дверей».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В целях стимулирования новых предпринимательских инициатив проведены образовательные мероприятия: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–форумы предпринимателей, программы которых затронули наиболее актуальные проблемы развития малого и среднего бизнеса;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–семинары, круглые столы, деловые встречи, посвященные практическим вопросам осуществления предпринимательской деятельности, взаимодействия бизнес-сообщества и власти, повышения уровня социальной ответственности бизнеса;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–конференции, посвященные вопросам развития малого и среднего предпринимательства в современных условиях и мерам по легализации предпринимательской деятельности и защиты от недобросовестной конкуренции в различных отраслях экономики.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Так состоялось участие представителей туристической отрасли малого и среднего предпринимательства города Сочи в конференции «Курортный Олимп-2017» на территории Всероссийского детского центра «Орленок» по вопросам государственной поддержки малого и среднего бизнеса санаторно-курортного и туристского комплекса Краснодарского края, где также прошла церемония награждения победителей краевого конкурса лидеров туристской индустрии. Представители предпринимательства города Сочи приняли участие в конференции на тему: «Актуальные вопросы развития рынка облигаций», а также в семинарах по вопросам защиты прав и законных интересов предпринимателей в Краснодарском крае. При поддержки Администрации города Сочи были организованы практические мастер-классы для производственно-торговых компаний города Сочи на тему «Эффективные технологии сбыта продукции без дополнительных затрат».</w:t>
      </w:r>
    </w:p>
    <w:p w:rsidR="009C4EB3" w:rsidRPr="00B13EFD" w:rsidRDefault="009C4EB3" w:rsidP="00B13EFD">
      <w:pPr>
        <w:spacing w:after="0" w:line="240" w:lineRule="auto"/>
        <w:ind w:firstLine="709"/>
        <w:jc w:val="both"/>
        <w:rPr>
          <w:color w:val="000000"/>
        </w:rPr>
      </w:pPr>
      <w:r w:rsidRPr="00B13EFD">
        <w:rPr>
          <w:rFonts w:ascii="Times New Roman" w:eastAsia="Times New Roman" w:hAnsi="Times New Roman"/>
          <w:color w:val="000000"/>
          <w:sz w:val="28"/>
          <w:szCs w:val="28"/>
          <w:lang w:eastAsia="ru-RU"/>
        </w:rPr>
        <w:t xml:space="preserve">Вся работа направлена на максимальную информированность субъектов малого и среднего предпринимательства о мерах поддержки и решения насущных вопросов бизнеса, в </w:t>
      </w:r>
      <w:proofErr w:type="spellStart"/>
      <w:r w:rsidRPr="00B13EFD">
        <w:rPr>
          <w:rFonts w:ascii="Times New Roman" w:eastAsia="Times New Roman" w:hAnsi="Times New Roman"/>
          <w:color w:val="000000"/>
          <w:sz w:val="28"/>
          <w:szCs w:val="28"/>
          <w:lang w:eastAsia="ru-RU"/>
        </w:rPr>
        <w:t>т.ч</w:t>
      </w:r>
      <w:proofErr w:type="spellEnd"/>
      <w:r w:rsidRPr="00B13EFD">
        <w:rPr>
          <w:rFonts w:ascii="Times New Roman" w:eastAsia="Times New Roman" w:hAnsi="Times New Roman"/>
          <w:color w:val="000000"/>
          <w:sz w:val="28"/>
          <w:szCs w:val="28"/>
          <w:lang w:eastAsia="ru-RU"/>
        </w:rPr>
        <w:t xml:space="preserve">. по существующим проблемам при открытии </w:t>
      </w:r>
      <w:r w:rsidRPr="00B13EFD">
        <w:rPr>
          <w:rFonts w:ascii="Times New Roman" w:eastAsia="Times New Roman" w:hAnsi="Times New Roman"/>
          <w:color w:val="000000"/>
          <w:sz w:val="28"/>
          <w:szCs w:val="28"/>
          <w:lang w:eastAsia="ru-RU"/>
        </w:rPr>
        <w:lastRenderedPageBreak/>
        <w:t>и ведении предпринимательской деятельности</w:t>
      </w:r>
      <w:r w:rsidRPr="00B13EFD">
        <w:rPr>
          <w:color w:val="000000"/>
          <w:sz w:val="28"/>
          <w:szCs w:val="28"/>
        </w:rPr>
        <w:t xml:space="preserve">. </w:t>
      </w:r>
      <w:r w:rsidRPr="00B13EFD">
        <w:rPr>
          <w:rFonts w:ascii="Times New Roman" w:hAnsi="Times New Roman"/>
          <w:color w:val="000000"/>
          <w:sz w:val="28"/>
          <w:szCs w:val="28"/>
        </w:rPr>
        <w:t>Данная работа в городе Сочи организована в тесном взаимодействии с общественными организациями, представляющими интересы потребителей и предпринимателей, а именно - Торгово-промышленная палата, сочинское отделение Общероссийской общественной организации малого и среднего предпринимательства «Опора России», автономная некоммерческая организация «Море идей», межрегиональная общественная организация «Предприниматели страны», межрегиональная общественная организация «Развитие общества социальной справедливости, общественная организация «Ассоциация молодых предпринимателей России», общественная организация «Объединение предпринимателей города Сочи», автономная некоммерческая организация «Объединение работодателей города Сочи» и т.д.).</w:t>
      </w:r>
    </w:p>
    <w:p w:rsidR="009C4EB3" w:rsidRPr="00B13EFD" w:rsidRDefault="009C4EB3" w:rsidP="00B13EFD">
      <w:pPr>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 xml:space="preserve">В рамках организованной оперативной поддержки предпринимательства с использованием средств телефонной связи приняты по телефону «горячей линии» обращения представителей малого и среднего предпринимательства, по которым даны разъяснения в части вопросов осуществления предпринимательской деятельности. </w:t>
      </w:r>
    </w:p>
    <w:p w:rsidR="009C4EB3" w:rsidRPr="00B13EFD" w:rsidRDefault="009C4EB3" w:rsidP="00B13EFD">
      <w:pPr>
        <w:spacing w:after="0" w:line="240" w:lineRule="auto"/>
        <w:ind w:firstLine="709"/>
        <w:jc w:val="both"/>
        <w:rPr>
          <w:rFonts w:ascii="Times New Roman" w:hAnsi="Times New Roman"/>
          <w:color w:val="000000"/>
          <w:sz w:val="24"/>
          <w:szCs w:val="24"/>
        </w:rPr>
      </w:pPr>
      <w:r w:rsidRPr="00B13EFD">
        <w:rPr>
          <w:rFonts w:ascii="Times New Roman" w:hAnsi="Times New Roman"/>
          <w:sz w:val="28"/>
          <w:szCs w:val="28"/>
          <w:lang w:eastAsia="ru-RU"/>
        </w:rPr>
        <w:t xml:space="preserve">Количество поступивших обращений всего – 179 ед., из них 59- письменных обращений, 9 -устных обращений, обращений по которым «не оказано содействие» нет. </w:t>
      </w:r>
      <w:r w:rsidRPr="00B13EFD">
        <w:rPr>
          <w:rFonts w:ascii="Times New Roman" w:hAnsi="Times New Roman"/>
          <w:color w:val="000000"/>
          <w:sz w:val="24"/>
          <w:szCs w:val="24"/>
        </w:rPr>
        <w:t xml:space="preserve">       </w:t>
      </w:r>
    </w:p>
    <w:p w:rsidR="009C4EB3" w:rsidRPr="00B13EFD" w:rsidRDefault="009C4EB3" w:rsidP="00B13EFD">
      <w:pPr>
        <w:spacing w:after="0" w:line="240" w:lineRule="auto"/>
        <w:ind w:firstLine="709"/>
        <w:jc w:val="both"/>
        <w:rPr>
          <w:color w:val="FF0000"/>
          <w:sz w:val="28"/>
          <w:szCs w:val="28"/>
          <w:shd w:val="clear" w:color="auto" w:fill="FFFFFF"/>
        </w:rPr>
      </w:pPr>
      <w:r w:rsidRPr="00B13EFD">
        <w:rPr>
          <w:rFonts w:ascii="Times New Roman" w:hAnsi="Times New Roman"/>
          <w:sz w:val="28"/>
          <w:szCs w:val="28"/>
          <w:lang w:eastAsia="ru-RU"/>
        </w:rPr>
        <w:t xml:space="preserve">В целях исполнения резолюции заседания экспертной группы администрацией муниципального образования город Сочи ежеквартально проводится мониторинг показателей развития малого и среднего предпринимательства с дальнейшим его доведением до департамента инвестиций и развития малого и среднего предпринимательства Краснодарского края. </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В рамках проведения мероприятий по совершенствованию конкурентной политики в городе Сочи, а также повышения уровня удовлетворенности предпринимательского сообщества и жителей города состоянием и развитием конкурентной среды, качеством производимых товаров и услуг и сдерживания роста цен товарных рынках региона Администрацией города Сочи заключено с Торгово-промышленной палатой </w:t>
      </w:r>
      <w:proofErr w:type="spellStart"/>
      <w:r w:rsidRPr="00B13EFD">
        <w:rPr>
          <w:rFonts w:ascii="Times New Roman" w:hAnsi="Times New Roman"/>
          <w:color w:val="000000"/>
          <w:sz w:val="28"/>
          <w:szCs w:val="28"/>
        </w:rPr>
        <w:t>г.Сочи</w:t>
      </w:r>
      <w:proofErr w:type="spellEnd"/>
      <w:r w:rsidRPr="00B13EFD">
        <w:rPr>
          <w:rFonts w:ascii="Times New Roman" w:hAnsi="Times New Roman"/>
          <w:color w:val="000000"/>
          <w:sz w:val="28"/>
          <w:szCs w:val="28"/>
        </w:rPr>
        <w:t xml:space="preserve"> </w:t>
      </w:r>
      <w:r w:rsidRPr="00B13EFD">
        <w:rPr>
          <w:rFonts w:ascii="Times New Roman" w:hAnsi="Times New Roman"/>
          <w:color w:val="000000"/>
          <w:sz w:val="28"/>
          <w:szCs w:val="28"/>
          <w:lang w:val="en-US"/>
        </w:rPr>
        <w:t>C</w:t>
      </w:r>
      <w:r w:rsidRPr="00B13EFD">
        <w:rPr>
          <w:rFonts w:ascii="Times New Roman" w:hAnsi="Times New Roman"/>
          <w:color w:val="000000"/>
          <w:sz w:val="28"/>
          <w:szCs w:val="28"/>
        </w:rPr>
        <w:t>оглашение о сотрудничестве и взаимодействии по следующим направлениям:</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-развитие партнерских взаимоотношений в области обеспечения открытости социально-экономических процессов, содействия информирования о них гражданского общества, инициируя общественную дискуссию и регулярно исследуя общественное мнение о принимаемых стратегических решениях в данной области;</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-использование имеющихся информационных, правовых, научных и организационных ресурсов в планировании и реализации взаимных мероприятий</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-использование площадки Торгово-промышленной палаты для проведения совместных мероприятий, деловых кругов, в целях выработки консолидированной позиции по вопросам развития предпринимательства в городе Сочи;</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lastRenderedPageBreak/>
        <w:t xml:space="preserve">-сотрудничество в сфере содействия росту экономического потенциала города Сочи, создания благоприятных условий для предпринимательской деятельности в городе Сочи, повышения конкурентоспособности и продвижения продукции, товаров и услуг предприятий города Сочи на внутреннем и внешнем рынках. </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В целях реализации мероприятий по Соглашению были проведены и планируется дальнейшее проведение совместных мероприятий, совещаний, оказание информационно-консультационных услуг, направленных на содействие развитию малого и среднего предпринимательства на базе Центра поддержки предпринимательства, а также направленных на достижение содействия в формировании и реализации предпринимательских инициатив в вопросе совершенствования действующего законодательства и иных вопросов развития экономики города Сочи.</w:t>
      </w:r>
    </w:p>
    <w:p w:rsidR="001F5A77" w:rsidRPr="00B13EFD" w:rsidRDefault="001F5A77" w:rsidP="00B13EFD">
      <w:pPr>
        <w:tabs>
          <w:tab w:val="left" w:pos="1134"/>
        </w:tabs>
        <w:spacing w:before="120" w:after="0" w:line="240" w:lineRule="auto"/>
        <w:jc w:val="both"/>
        <w:rPr>
          <w:rFonts w:ascii="Times New Roman" w:hAnsi="Times New Roman"/>
          <w:b/>
          <w:bCs/>
          <w:sz w:val="28"/>
          <w:szCs w:val="28"/>
        </w:rPr>
      </w:pPr>
      <w:r w:rsidRPr="00B13EFD">
        <w:rPr>
          <w:rFonts w:ascii="Times New Roman" w:hAnsi="Times New Roman"/>
          <w:b/>
          <w:bCs/>
          <w:sz w:val="28"/>
          <w:szCs w:val="28"/>
        </w:rPr>
        <w:t>Раздел 6. Административные барьеры, препятствующие развитию малого и среднего предпринимательства</w:t>
      </w:r>
    </w:p>
    <w:p w:rsidR="001F5A77" w:rsidRPr="00B13EFD" w:rsidRDefault="001F5A77" w:rsidP="00B13EFD">
      <w:pPr>
        <w:tabs>
          <w:tab w:val="left" w:pos="1134"/>
        </w:tabs>
        <w:spacing w:before="120" w:after="0" w:line="240" w:lineRule="auto"/>
        <w:jc w:val="both"/>
        <w:rPr>
          <w:rFonts w:ascii="Times New Roman" w:hAnsi="Times New Roman"/>
          <w:bCs/>
          <w:sz w:val="28"/>
          <w:szCs w:val="28"/>
        </w:rPr>
      </w:pPr>
    </w:p>
    <w:p w:rsidR="001F5A77" w:rsidRPr="00B13EFD" w:rsidRDefault="001F5A77" w:rsidP="00B13EFD">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На поддержку и развитие субъектов малого и среднего предпринимательства направлена основная работа Координационного Совета по поддержке и развитию малого и среднего предпринимательства при Главе города Сочи, который является общественным совещательным органом, представляющим интересы общественных объединений, организаций и предпринимателей, и основной задачей которого является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F5A77" w:rsidRPr="00B13EFD" w:rsidRDefault="001F5A77" w:rsidP="00B13EFD">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Так, в 2017 году проведено 4 заседания Координационного Совета, в соответствии с периодичностью, утвержденной постановлением главы муниципального образования город Сочи от 15 июля 2008 года № 761 «О создании координационного Совета по поддержке и развитию малого и среднего предпринимательства при главе города Сочи», на которых были рассмотрены вопросы по следующим направлениям:</w:t>
      </w:r>
    </w:p>
    <w:p w:rsidR="001F5A77" w:rsidRPr="00B13EFD" w:rsidRDefault="001F5A77" w:rsidP="00B13EFD">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-размещение нестационарных торговых объектов по реализации туристических и экскурсионных услуг;</w:t>
      </w:r>
    </w:p>
    <w:p w:rsidR="001F5A77" w:rsidRPr="00B13EFD" w:rsidRDefault="001F5A77" w:rsidP="00B13EFD">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 xml:space="preserve">-подключение субъектов малого и среднего предпринимательства к сетям </w:t>
      </w:r>
      <w:proofErr w:type="spellStart"/>
      <w:r w:rsidRPr="00B13EFD">
        <w:rPr>
          <w:rFonts w:ascii="Times New Roman" w:hAnsi="Times New Roman"/>
          <w:sz w:val="28"/>
          <w:szCs w:val="28"/>
        </w:rPr>
        <w:t>ресурсоснабжающих</w:t>
      </w:r>
      <w:proofErr w:type="spellEnd"/>
      <w:r w:rsidRPr="00B13EFD">
        <w:rPr>
          <w:rFonts w:ascii="Times New Roman" w:hAnsi="Times New Roman"/>
          <w:sz w:val="28"/>
          <w:szCs w:val="28"/>
        </w:rPr>
        <w:t xml:space="preserve"> организаций города Сочи;</w:t>
      </w:r>
    </w:p>
    <w:p w:rsidR="001F5A77" w:rsidRPr="00B13EFD" w:rsidRDefault="001F5A77" w:rsidP="00B13EFD">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-организация деятельности на территории муниципального образования центра информационно-консультационной поддержки предпринимательства;</w:t>
      </w:r>
    </w:p>
    <w:p w:rsidR="001F5A77" w:rsidRPr="00B13EFD" w:rsidRDefault="001F5A77" w:rsidP="00B13EFD">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-увеличение расстояния для торговли алкогольной продукцией вблизи образовательных, спортивных, медицинских и иных социальных учреждений города Сочи.</w:t>
      </w:r>
    </w:p>
    <w:p w:rsidR="001F5A77" w:rsidRPr="00B13EFD" w:rsidRDefault="001F5A77" w:rsidP="00B13EFD">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 xml:space="preserve">По итогам заседаний Координационного совета в 2017 году удалось решить ряд вопросов и устранить административные барьеры, препятствующие нормальному развитию бизнеса. Так,  было принято решение не увеличивать минимальное расстояния для торговли алкогольной продукцией вблизи образовательных, спортивных, медицинских и иных </w:t>
      </w:r>
      <w:r w:rsidRPr="00B13EFD">
        <w:rPr>
          <w:rFonts w:ascii="Times New Roman" w:hAnsi="Times New Roman"/>
          <w:sz w:val="28"/>
          <w:szCs w:val="28"/>
        </w:rPr>
        <w:lastRenderedPageBreak/>
        <w:t xml:space="preserve">социальных учреждений, а оставить его на приемлемом уровне 25 метров. Упрощен порядок приема документов для предпринимателей, получающих технические условия на водоснабжение у МУП «Водоканал». </w:t>
      </w:r>
    </w:p>
    <w:p w:rsidR="001F5A77" w:rsidRPr="00B13EFD" w:rsidRDefault="001F5A77" w:rsidP="00B13EFD">
      <w:pPr>
        <w:spacing w:after="0" w:line="240" w:lineRule="auto"/>
        <w:ind w:firstLine="709"/>
        <w:contextualSpacing/>
        <w:jc w:val="both"/>
        <w:rPr>
          <w:rFonts w:ascii="Times New Roman" w:hAnsi="Times New Roman"/>
          <w:color w:val="000000"/>
          <w:sz w:val="28"/>
          <w:szCs w:val="28"/>
        </w:rPr>
      </w:pPr>
      <w:r w:rsidRPr="00B13EFD">
        <w:rPr>
          <w:rFonts w:ascii="Times New Roman" w:hAnsi="Times New Roman"/>
          <w:sz w:val="28"/>
          <w:szCs w:val="28"/>
        </w:rPr>
        <w:t>Эти и многие другие вопросы на постоянной основе позволяют предпринимательскому сообществу успешно осуществлять деятельность в плотном взаимодействии с органами исполнительной власти и депутатским корпусом.</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Администрацией города Сочи  в 2017 году была организована работа по проведению мониторинга наличия (отсутствия) административных барьеров и оценки состояния конкурентной среды субъектами предпринимательской деятельности и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Целью данного исследования являлось изучение состояния и развития конкурентной среды на рынках товаров и услуг региона.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Основные исследовательские задачи - выявление мнений представителей бизнеса города Сочи по следующим вопросам: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-оценка бизнесом существующего уровня состояния конкуренции в регионе, наличие конкурентов;</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sz w:val="28"/>
          <w:szCs w:val="28"/>
        </w:rPr>
        <w:t>-о</w:t>
      </w:r>
      <w:r w:rsidRPr="00B13EFD">
        <w:rPr>
          <w:rFonts w:ascii="Times New Roman" w:hAnsi="Times New Roman"/>
          <w:color w:val="000000"/>
          <w:sz w:val="28"/>
          <w:szCs w:val="28"/>
        </w:rPr>
        <w:t>ценка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и услуг МО город Сочи;</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-уровень административных барьеров на рынке в восприятии предпринимателей;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18"/>
          <w:szCs w:val="18"/>
        </w:rPr>
        <w:t>-</w:t>
      </w:r>
      <w:r w:rsidRPr="00B13EFD">
        <w:rPr>
          <w:rFonts w:ascii="Times New Roman" w:hAnsi="Times New Roman"/>
          <w:sz w:val="28"/>
          <w:szCs w:val="28"/>
        </w:rPr>
        <w:t xml:space="preserve">роль органов власти в конкурентной среде.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Анкетированием была охвачена вся территория муниципального образования города Сочи. В проведении опросов были задействованы органы местного самоуправления в соответствии с заключенными соглашениями о внедрении Стандарта развития конкуренции, общественные объединения предпринимателей.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Всего в опросах приняли участие 2115 субъектов малого и среднего предпринимательства из 26 сфер деятельности. Результаты мониторинга состояния и развития конкуренции на рынках товаров и услуг муниципального образования город Сочи  по итогам 2017 года выглядят следующим образом: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color w:val="000000"/>
          <w:sz w:val="28"/>
          <w:szCs w:val="28"/>
        </w:rPr>
        <w:t xml:space="preserve">Оценка удовлетворенности качеством официальной информации о состоянии конкурентной среды на рынках товаров и услуг, размещаемой в открытом доступе, осуществлялась путем опроса представителей субъектов малого предпринимательства города Сочи.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Результаты проведенного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w:t>
      </w:r>
      <w:r w:rsidRPr="00B13EFD">
        <w:rPr>
          <w:rFonts w:ascii="Times New Roman" w:hAnsi="Times New Roman"/>
          <w:color w:val="000000"/>
          <w:sz w:val="28"/>
          <w:szCs w:val="28"/>
        </w:rPr>
        <w:lastRenderedPageBreak/>
        <w:t xml:space="preserve">на рынках товаров, работ и услуг в муниципальном образовании город Сочи и деятельности по содействию развитию конкуренции в муниципальном образовании город Сочи, представлены в таблице 1.                                                                                                     </w:t>
      </w:r>
    </w:p>
    <w:p w:rsidR="001F5A77" w:rsidRPr="00B13EFD" w:rsidRDefault="001F5A77" w:rsidP="00B13EFD">
      <w:pPr>
        <w:spacing w:after="0" w:line="240" w:lineRule="auto"/>
        <w:ind w:firstLine="709"/>
        <w:jc w:val="both"/>
        <w:rPr>
          <w:rFonts w:ascii="Times New Roman" w:hAnsi="Times New Roman"/>
          <w:color w:val="000000"/>
          <w:sz w:val="28"/>
          <w:szCs w:val="28"/>
        </w:rPr>
      </w:pP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Таблица1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Оценка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и услуг МО город Сочи в 2017 году:</w:t>
      </w:r>
    </w:p>
    <w:p w:rsidR="001F5A77" w:rsidRPr="00B13EFD" w:rsidRDefault="001F5A77" w:rsidP="00B13EFD">
      <w:pPr>
        <w:spacing w:after="0" w:line="240" w:lineRule="auto"/>
        <w:ind w:firstLine="709"/>
        <w:jc w:val="both"/>
        <w:rPr>
          <w:rFonts w:ascii="Times New Roman" w:hAnsi="Times New Roman"/>
          <w:color w:val="000000"/>
          <w:sz w:val="28"/>
          <w:szCs w:val="28"/>
        </w:rPr>
      </w:pPr>
    </w:p>
    <w:tbl>
      <w:tblPr>
        <w:tblStyle w:val="a8"/>
        <w:tblW w:w="9593" w:type="dxa"/>
        <w:tblLayout w:type="fixed"/>
        <w:tblLook w:val="04A0" w:firstRow="1" w:lastRow="0" w:firstColumn="1" w:lastColumn="0" w:noHBand="0" w:noVBand="1"/>
      </w:tblPr>
      <w:tblGrid>
        <w:gridCol w:w="3392"/>
        <w:gridCol w:w="1624"/>
        <w:gridCol w:w="1476"/>
        <w:gridCol w:w="1477"/>
        <w:gridCol w:w="1624"/>
      </w:tblGrid>
      <w:tr w:rsidR="001F5A77" w:rsidRPr="00B13EFD" w:rsidTr="003265D9">
        <w:trPr>
          <w:trHeight w:val="1138"/>
        </w:trPr>
        <w:tc>
          <w:tcPr>
            <w:tcW w:w="339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Характеристика официальной информации</w:t>
            </w:r>
          </w:p>
        </w:tc>
        <w:tc>
          <w:tcPr>
            <w:tcW w:w="1624" w:type="dxa"/>
          </w:tcPr>
          <w:p w:rsidR="001F5A77" w:rsidRPr="00B13EFD" w:rsidRDefault="001F5A77" w:rsidP="00B13EFD">
            <w:pPr>
              <w:spacing w:after="0" w:line="240" w:lineRule="auto"/>
              <w:jc w:val="both"/>
              <w:rPr>
                <w:rFonts w:ascii="Times New Roman" w:hAnsi="Times New Roman"/>
                <w:color w:val="000000"/>
                <w:sz w:val="28"/>
                <w:szCs w:val="28"/>
              </w:rPr>
            </w:pPr>
            <w:proofErr w:type="spellStart"/>
            <w:r w:rsidRPr="00B13EFD">
              <w:rPr>
                <w:rFonts w:ascii="Times New Roman" w:hAnsi="Times New Roman"/>
                <w:color w:val="000000"/>
                <w:sz w:val="28"/>
                <w:szCs w:val="28"/>
              </w:rPr>
              <w:t>Удовл</w:t>
            </w:r>
            <w:proofErr w:type="spellEnd"/>
            <w:r w:rsidRPr="00B13EFD">
              <w:rPr>
                <w:rFonts w:ascii="Times New Roman" w:hAnsi="Times New Roman"/>
                <w:color w:val="000000"/>
                <w:sz w:val="28"/>
                <w:szCs w:val="28"/>
              </w:rPr>
              <w:t>.</w:t>
            </w:r>
          </w:p>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 xml:space="preserve">(%)   </w:t>
            </w:r>
          </w:p>
        </w:tc>
        <w:tc>
          <w:tcPr>
            <w:tcW w:w="1476"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 xml:space="preserve">Скорее </w:t>
            </w:r>
            <w:proofErr w:type="spellStart"/>
            <w:r w:rsidRPr="00B13EFD">
              <w:rPr>
                <w:rFonts w:ascii="Times New Roman" w:hAnsi="Times New Roman"/>
                <w:color w:val="000000"/>
                <w:sz w:val="28"/>
                <w:szCs w:val="28"/>
              </w:rPr>
              <w:t>удовл</w:t>
            </w:r>
            <w:proofErr w:type="spellEnd"/>
            <w:r w:rsidRPr="00B13EFD">
              <w:rPr>
                <w:rFonts w:ascii="Times New Roman" w:hAnsi="Times New Roman"/>
                <w:color w:val="000000"/>
                <w:sz w:val="28"/>
                <w:szCs w:val="28"/>
              </w:rPr>
              <w:t>. (%)</w:t>
            </w:r>
          </w:p>
        </w:tc>
        <w:tc>
          <w:tcPr>
            <w:tcW w:w="1477"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 xml:space="preserve">Скорее </w:t>
            </w:r>
            <w:proofErr w:type="spellStart"/>
            <w:r w:rsidRPr="00B13EFD">
              <w:rPr>
                <w:rFonts w:ascii="Times New Roman" w:hAnsi="Times New Roman"/>
                <w:color w:val="000000"/>
                <w:sz w:val="28"/>
                <w:szCs w:val="28"/>
              </w:rPr>
              <w:t>Неудовл</w:t>
            </w:r>
            <w:proofErr w:type="spellEnd"/>
            <w:r w:rsidRPr="00B13EFD">
              <w:rPr>
                <w:rFonts w:ascii="Times New Roman" w:hAnsi="Times New Roman"/>
                <w:color w:val="000000"/>
                <w:sz w:val="28"/>
                <w:szCs w:val="28"/>
              </w:rPr>
              <w:t>. (%)</w:t>
            </w:r>
          </w:p>
        </w:tc>
        <w:tc>
          <w:tcPr>
            <w:tcW w:w="1624" w:type="dxa"/>
          </w:tcPr>
          <w:p w:rsidR="001F5A77" w:rsidRPr="00B13EFD" w:rsidRDefault="001F5A77" w:rsidP="00B13EFD">
            <w:pPr>
              <w:spacing w:after="0" w:line="240" w:lineRule="auto"/>
              <w:jc w:val="both"/>
              <w:rPr>
                <w:rFonts w:ascii="Times New Roman" w:hAnsi="Times New Roman"/>
                <w:color w:val="000000"/>
                <w:sz w:val="28"/>
                <w:szCs w:val="28"/>
              </w:rPr>
            </w:pPr>
            <w:proofErr w:type="spellStart"/>
            <w:r w:rsidRPr="00B13EFD">
              <w:rPr>
                <w:rFonts w:ascii="Times New Roman" w:hAnsi="Times New Roman"/>
                <w:color w:val="000000"/>
                <w:sz w:val="28"/>
                <w:szCs w:val="28"/>
              </w:rPr>
              <w:t>Неудовл</w:t>
            </w:r>
            <w:proofErr w:type="spellEnd"/>
            <w:r w:rsidRPr="00B13EFD">
              <w:rPr>
                <w:rFonts w:ascii="Times New Roman" w:hAnsi="Times New Roman"/>
                <w:color w:val="000000"/>
                <w:sz w:val="28"/>
                <w:szCs w:val="28"/>
              </w:rPr>
              <w:t>. (%)</w:t>
            </w:r>
          </w:p>
        </w:tc>
      </w:tr>
      <w:tr w:rsidR="001F5A77" w:rsidRPr="00B13EFD" w:rsidTr="003265D9">
        <w:trPr>
          <w:trHeight w:val="978"/>
        </w:trPr>
        <w:tc>
          <w:tcPr>
            <w:tcW w:w="3392"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Уровень качества доступности</w:t>
            </w:r>
          </w:p>
        </w:tc>
        <w:tc>
          <w:tcPr>
            <w:tcW w:w="1624"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53,4</w:t>
            </w:r>
          </w:p>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1476"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20,2</w:t>
            </w:r>
          </w:p>
        </w:tc>
        <w:tc>
          <w:tcPr>
            <w:tcW w:w="1477"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22</w:t>
            </w:r>
          </w:p>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1624"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4,4</w:t>
            </w:r>
          </w:p>
        </w:tc>
      </w:tr>
      <w:tr w:rsidR="001F5A77" w:rsidRPr="00B13EFD" w:rsidTr="003265D9">
        <w:trPr>
          <w:trHeight w:val="960"/>
        </w:trPr>
        <w:tc>
          <w:tcPr>
            <w:tcW w:w="3392"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Уровень понятности</w:t>
            </w:r>
          </w:p>
        </w:tc>
        <w:tc>
          <w:tcPr>
            <w:tcW w:w="1624"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52,9</w:t>
            </w:r>
          </w:p>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1476"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29,9</w:t>
            </w:r>
          </w:p>
        </w:tc>
        <w:tc>
          <w:tcPr>
            <w:tcW w:w="1477"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12,2</w:t>
            </w:r>
          </w:p>
        </w:tc>
        <w:tc>
          <w:tcPr>
            <w:tcW w:w="1624"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5</w:t>
            </w:r>
          </w:p>
          <w:p w:rsidR="001F5A77" w:rsidRPr="00B13EFD" w:rsidRDefault="001F5A77" w:rsidP="00B13EFD">
            <w:pPr>
              <w:spacing w:after="0" w:line="240" w:lineRule="auto"/>
              <w:ind w:firstLine="709"/>
              <w:jc w:val="both"/>
              <w:rPr>
                <w:rFonts w:ascii="Times New Roman" w:hAnsi="Times New Roman"/>
                <w:color w:val="000000"/>
                <w:sz w:val="28"/>
                <w:szCs w:val="28"/>
              </w:rPr>
            </w:pPr>
          </w:p>
        </w:tc>
      </w:tr>
      <w:tr w:rsidR="001F5A77" w:rsidRPr="00B13EFD" w:rsidTr="003265D9">
        <w:trPr>
          <w:trHeight w:val="978"/>
        </w:trPr>
        <w:tc>
          <w:tcPr>
            <w:tcW w:w="3392"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Удобство получения</w:t>
            </w:r>
          </w:p>
        </w:tc>
        <w:tc>
          <w:tcPr>
            <w:tcW w:w="1624"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54,1</w:t>
            </w:r>
          </w:p>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1476"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30,3</w:t>
            </w:r>
          </w:p>
        </w:tc>
        <w:tc>
          <w:tcPr>
            <w:tcW w:w="1477"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10,9</w:t>
            </w:r>
          </w:p>
        </w:tc>
        <w:tc>
          <w:tcPr>
            <w:tcW w:w="1624"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4,7</w:t>
            </w:r>
          </w:p>
        </w:tc>
      </w:tr>
    </w:tbl>
    <w:p w:rsidR="001F5A77" w:rsidRPr="00B13EFD" w:rsidRDefault="001F5A77" w:rsidP="00B13EFD">
      <w:pPr>
        <w:spacing w:after="0" w:line="240" w:lineRule="auto"/>
        <w:ind w:firstLine="709"/>
        <w:jc w:val="both"/>
        <w:rPr>
          <w:rFonts w:ascii="Times New Roman" w:hAnsi="Times New Roman"/>
          <w:color w:val="000000"/>
          <w:sz w:val="28"/>
          <w:szCs w:val="28"/>
        </w:rPr>
      </w:pP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Большинство опрошенных предпринимателей удовлетворены качеством официальной информации о состоянии конкурентной среды на рынках товаров и услуг, размещаемой в открытом доступе, а именно: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53,4 % респондентов удовлетворены и 20,2% скорее удовлетворены уровнем доступности, 52.9 % удовлетворены и 29,9% скорее удовлетворены уровнем понятности, 54,1%  удовлетворены и 30,3 % скорее удовлетворены  удобством получения . </w:t>
      </w:r>
    </w:p>
    <w:p w:rsidR="001F5A77" w:rsidRPr="00B13EFD" w:rsidRDefault="001F5A77" w:rsidP="00B13EFD">
      <w:pPr>
        <w:spacing w:after="0" w:line="240" w:lineRule="auto"/>
        <w:ind w:firstLine="709"/>
        <w:jc w:val="both"/>
        <w:rPr>
          <w:rFonts w:ascii="Times New Roman" w:hAnsi="Times New Roman"/>
          <w:color w:val="000000"/>
          <w:sz w:val="18"/>
          <w:szCs w:val="18"/>
        </w:rPr>
      </w:pPr>
      <w:r w:rsidRPr="00B13EFD">
        <w:rPr>
          <w:rFonts w:ascii="Times New Roman" w:hAnsi="Times New Roman"/>
          <w:color w:val="000000"/>
          <w:sz w:val="28"/>
          <w:szCs w:val="28"/>
        </w:rPr>
        <w:t>Уровень удовлетворенности качеством официальной информации  о состоянии конкурентной среды на рынках товаров и услуг по предпринимателям и потребителям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Таблица 2.</w:t>
      </w:r>
    </w:p>
    <w:tbl>
      <w:tblPr>
        <w:tblStyle w:val="a8"/>
        <w:tblW w:w="0" w:type="auto"/>
        <w:tblLayout w:type="fixed"/>
        <w:tblLook w:val="04A0" w:firstRow="1" w:lastRow="0" w:firstColumn="1" w:lastColumn="0" w:noHBand="0" w:noVBand="1"/>
      </w:tblPr>
      <w:tblGrid>
        <w:gridCol w:w="1980"/>
        <w:gridCol w:w="3118"/>
        <w:gridCol w:w="1276"/>
        <w:gridCol w:w="1559"/>
        <w:gridCol w:w="1412"/>
      </w:tblGrid>
      <w:tr w:rsidR="001F5A77" w:rsidRPr="00B13EFD" w:rsidTr="003265D9">
        <w:tc>
          <w:tcPr>
            <w:tcW w:w="1980" w:type="dxa"/>
          </w:tcPr>
          <w:p w:rsidR="001F5A77" w:rsidRPr="00B13EFD" w:rsidRDefault="001F5A77" w:rsidP="00B13EFD">
            <w:pPr>
              <w:spacing w:after="0" w:line="240" w:lineRule="auto"/>
              <w:jc w:val="both"/>
              <w:rPr>
                <w:rFonts w:ascii="Times New Roman" w:hAnsi="Times New Roman"/>
                <w:color w:val="000000"/>
                <w:sz w:val="24"/>
                <w:szCs w:val="24"/>
              </w:rPr>
            </w:pPr>
            <w:r w:rsidRPr="00B13EFD">
              <w:rPr>
                <w:rFonts w:ascii="Times New Roman" w:hAnsi="Times New Roman"/>
                <w:color w:val="000000"/>
                <w:sz w:val="24"/>
                <w:szCs w:val="24"/>
              </w:rPr>
              <w:t>ПОКАЗАТЕЛЬ</w:t>
            </w:r>
          </w:p>
        </w:tc>
        <w:tc>
          <w:tcPr>
            <w:tcW w:w="3118"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Категория ответа</w:t>
            </w:r>
          </w:p>
        </w:tc>
        <w:tc>
          <w:tcPr>
            <w:tcW w:w="1276"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Потребители</w:t>
            </w:r>
          </w:p>
        </w:tc>
        <w:tc>
          <w:tcPr>
            <w:tcW w:w="1559"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Предприниматели</w:t>
            </w:r>
          </w:p>
        </w:tc>
        <w:tc>
          <w:tcPr>
            <w:tcW w:w="141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Среднее значение</w:t>
            </w:r>
          </w:p>
        </w:tc>
      </w:tr>
      <w:tr w:rsidR="001F5A77" w:rsidRPr="00B13EFD" w:rsidTr="003265D9">
        <w:trPr>
          <w:trHeight w:val="660"/>
        </w:trPr>
        <w:tc>
          <w:tcPr>
            <w:tcW w:w="1980" w:type="dxa"/>
            <w:vMerge w:val="restart"/>
          </w:tcPr>
          <w:p w:rsidR="001F5A77" w:rsidRPr="00B13EFD" w:rsidRDefault="001F5A77" w:rsidP="00B13EFD">
            <w:pPr>
              <w:spacing w:after="0" w:line="240" w:lineRule="auto"/>
              <w:jc w:val="both"/>
              <w:rPr>
                <w:rFonts w:ascii="Times New Roman" w:hAnsi="Times New Roman"/>
                <w:color w:val="000000"/>
                <w:sz w:val="24"/>
                <w:szCs w:val="24"/>
              </w:rPr>
            </w:pPr>
            <w:r w:rsidRPr="00B13EFD">
              <w:rPr>
                <w:rFonts w:ascii="Times New Roman" w:hAnsi="Times New Roman"/>
                <w:color w:val="000000"/>
                <w:sz w:val="24"/>
                <w:szCs w:val="24"/>
              </w:rPr>
              <w:t>КАЧЕСТВО ИНФОРМАЦИИ (Уровень доступности)</w:t>
            </w:r>
          </w:p>
        </w:tc>
        <w:tc>
          <w:tcPr>
            <w:tcW w:w="3118"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удовлетворен</w:t>
            </w:r>
          </w:p>
        </w:tc>
        <w:tc>
          <w:tcPr>
            <w:tcW w:w="127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94</w:t>
            </w:r>
          </w:p>
        </w:tc>
        <w:tc>
          <w:tcPr>
            <w:tcW w:w="1559"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95,6</w:t>
            </w:r>
          </w:p>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141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94,8</w:t>
            </w:r>
          </w:p>
        </w:tc>
      </w:tr>
      <w:tr w:rsidR="001F5A77" w:rsidRPr="00B13EFD" w:rsidTr="003265D9">
        <w:trPr>
          <w:trHeight w:val="615"/>
        </w:trPr>
        <w:tc>
          <w:tcPr>
            <w:tcW w:w="1980" w:type="dxa"/>
            <w:vMerge/>
          </w:tcPr>
          <w:p w:rsidR="001F5A77" w:rsidRPr="00B13EFD" w:rsidRDefault="001F5A77" w:rsidP="00B13EFD">
            <w:pPr>
              <w:spacing w:after="0" w:line="240" w:lineRule="auto"/>
              <w:ind w:firstLine="709"/>
              <w:jc w:val="both"/>
              <w:rPr>
                <w:rFonts w:ascii="Times New Roman" w:hAnsi="Times New Roman"/>
                <w:color w:val="000000"/>
                <w:sz w:val="24"/>
                <w:szCs w:val="24"/>
              </w:rPr>
            </w:pPr>
          </w:p>
        </w:tc>
        <w:tc>
          <w:tcPr>
            <w:tcW w:w="3118"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не удовлетворен</w:t>
            </w:r>
          </w:p>
        </w:tc>
        <w:tc>
          <w:tcPr>
            <w:tcW w:w="127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6</w:t>
            </w:r>
          </w:p>
        </w:tc>
        <w:tc>
          <w:tcPr>
            <w:tcW w:w="1559"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4,4</w:t>
            </w:r>
          </w:p>
        </w:tc>
        <w:tc>
          <w:tcPr>
            <w:tcW w:w="141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5,2</w:t>
            </w:r>
          </w:p>
        </w:tc>
      </w:tr>
      <w:tr w:rsidR="001F5A77" w:rsidRPr="00B13EFD" w:rsidTr="003265D9">
        <w:trPr>
          <w:trHeight w:val="660"/>
        </w:trPr>
        <w:tc>
          <w:tcPr>
            <w:tcW w:w="1980" w:type="dxa"/>
            <w:vMerge w:val="restart"/>
          </w:tcPr>
          <w:p w:rsidR="001F5A77" w:rsidRPr="00B13EFD" w:rsidRDefault="001F5A77" w:rsidP="00B13EFD">
            <w:pPr>
              <w:spacing w:after="0" w:line="240" w:lineRule="auto"/>
              <w:jc w:val="both"/>
              <w:rPr>
                <w:rFonts w:ascii="Times New Roman" w:hAnsi="Times New Roman"/>
                <w:color w:val="000000"/>
                <w:sz w:val="24"/>
                <w:szCs w:val="24"/>
              </w:rPr>
            </w:pPr>
            <w:r w:rsidRPr="00B13EFD">
              <w:rPr>
                <w:rFonts w:ascii="Times New Roman" w:hAnsi="Times New Roman"/>
                <w:color w:val="000000"/>
                <w:sz w:val="24"/>
                <w:szCs w:val="24"/>
              </w:rPr>
              <w:t>КАЧЕСТВО ИНФОРМАЦИИ (Уровень понятности)</w:t>
            </w:r>
          </w:p>
        </w:tc>
        <w:tc>
          <w:tcPr>
            <w:tcW w:w="3118"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удовлетворен</w:t>
            </w:r>
          </w:p>
        </w:tc>
        <w:tc>
          <w:tcPr>
            <w:tcW w:w="127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94</w:t>
            </w:r>
          </w:p>
        </w:tc>
        <w:tc>
          <w:tcPr>
            <w:tcW w:w="1559"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95</w:t>
            </w:r>
          </w:p>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141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94,5</w:t>
            </w:r>
          </w:p>
        </w:tc>
      </w:tr>
      <w:tr w:rsidR="001F5A77" w:rsidRPr="00B13EFD" w:rsidTr="003265D9">
        <w:trPr>
          <w:trHeight w:val="630"/>
        </w:trPr>
        <w:tc>
          <w:tcPr>
            <w:tcW w:w="1980" w:type="dxa"/>
            <w:vMerge/>
          </w:tcPr>
          <w:p w:rsidR="001F5A77" w:rsidRPr="00B13EFD" w:rsidRDefault="001F5A77" w:rsidP="00B13EFD">
            <w:pPr>
              <w:spacing w:after="0" w:line="240" w:lineRule="auto"/>
              <w:ind w:firstLine="709"/>
              <w:jc w:val="both"/>
              <w:rPr>
                <w:rFonts w:ascii="Times New Roman" w:hAnsi="Times New Roman"/>
                <w:color w:val="000000"/>
                <w:sz w:val="24"/>
                <w:szCs w:val="24"/>
              </w:rPr>
            </w:pPr>
          </w:p>
        </w:tc>
        <w:tc>
          <w:tcPr>
            <w:tcW w:w="3118"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не удовлетворен</w:t>
            </w:r>
          </w:p>
        </w:tc>
        <w:tc>
          <w:tcPr>
            <w:tcW w:w="127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6</w:t>
            </w:r>
          </w:p>
        </w:tc>
        <w:tc>
          <w:tcPr>
            <w:tcW w:w="1559"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5</w:t>
            </w:r>
          </w:p>
        </w:tc>
        <w:tc>
          <w:tcPr>
            <w:tcW w:w="141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5,5,</w:t>
            </w:r>
          </w:p>
        </w:tc>
      </w:tr>
      <w:tr w:rsidR="001F5A77" w:rsidRPr="00B13EFD" w:rsidTr="003265D9">
        <w:trPr>
          <w:trHeight w:val="645"/>
        </w:trPr>
        <w:tc>
          <w:tcPr>
            <w:tcW w:w="1980" w:type="dxa"/>
            <w:vMerge w:val="restart"/>
          </w:tcPr>
          <w:p w:rsidR="001F5A77" w:rsidRPr="00B13EFD" w:rsidRDefault="001F5A77" w:rsidP="00B13EFD">
            <w:pPr>
              <w:spacing w:after="0" w:line="240" w:lineRule="auto"/>
              <w:jc w:val="both"/>
              <w:rPr>
                <w:rFonts w:ascii="Times New Roman" w:hAnsi="Times New Roman"/>
                <w:color w:val="000000"/>
                <w:sz w:val="24"/>
                <w:szCs w:val="24"/>
              </w:rPr>
            </w:pPr>
            <w:r w:rsidRPr="00B13EFD">
              <w:rPr>
                <w:rFonts w:ascii="Times New Roman" w:hAnsi="Times New Roman"/>
                <w:color w:val="000000"/>
                <w:sz w:val="24"/>
                <w:szCs w:val="24"/>
              </w:rPr>
              <w:lastRenderedPageBreak/>
              <w:t>КАЧЕСТВО ИНФОРМАЦИИ (Удобство получения)</w:t>
            </w:r>
          </w:p>
        </w:tc>
        <w:tc>
          <w:tcPr>
            <w:tcW w:w="3118"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удовлетворен</w:t>
            </w:r>
          </w:p>
        </w:tc>
        <w:tc>
          <w:tcPr>
            <w:tcW w:w="127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94</w:t>
            </w:r>
          </w:p>
        </w:tc>
        <w:tc>
          <w:tcPr>
            <w:tcW w:w="1559"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95,3</w:t>
            </w:r>
          </w:p>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141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94,7</w:t>
            </w:r>
          </w:p>
        </w:tc>
      </w:tr>
      <w:tr w:rsidR="001F5A77" w:rsidRPr="00B13EFD" w:rsidTr="003265D9">
        <w:trPr>
          <w:trHeight w:val="645"/>
        </w:trPr>
        <w:tc>
          <w:tcPr>
            <w:tcW w:w="1980" w:type="dxa"/>
            <w:vMerge/>
          </w:tcPr>
          <w:p w:rsidR="001F5A77" w:rsidRPr="00B13EFD" w:rsidRDefault="001F5A77" w:rsidP="00B13EFD">
            <w:pPr>
              <w:spacing w:after="0" w:line="240" w:lineRule="auto"/>
              <w:ind w:firstLine="709"/>
              <w:jc w:val="both"/>
              <w:rPr>
                <w:rFonts w:ascii="Times New Roman" w:hAnsi="Times New Roman"/>
                <w:color w:val="000000"/>
                <w:sz w:val="28"/>
                <w:szCs w:val="28"/>
              </w:rPr>
            </w:pPr>
          </w:p>
        </w:tc>
        <w:tc>
          <w:tcPr>
            <w:tcW w:w="3118"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не удовлетворен</w:t>
            </w:r>
          </w:p>
        </w:tc>
        <w:tc>
          <w:tcPr>
            <w:tcW w:w="127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6</w:t>
            </w:r>
          </w:p>
        </w:tc>
        <w:tc>
          <w:tcPr>
            <w:tcW w:w="1559"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4,7</w:t>
            </w:r>
          </w:p>
        </w:tc>
        <w:tc>
          <w:tcPr>
            <w:tcW w:w="1412" w:type="dxa"/>
          </w:tcPr>
          <w:p w:rsidR="001F5A77" w:rsidRPr="00B13EFD" w:rsidRDefault="001F5A77" w:rsidP="00B13EFD">
            <w:pPr>
              <w:spacing w:after="0" w:line="240" w:lineRule="auto"/>
              <w:jc w:val="both"/>
              <w:rPr>
                <w:rFonts w:ascii="Times New Roman" w:hAnsi="Times New Roman"/>
                <w:color w:val="000000"/>
                <w:sz w:val="28"/>
                <w:szCs w:val="28"/>
              </w:rPr>
            </w:pPr>
            <w:r w:rsidRPr="00B13EFD">
              <w:rPr>
                <w:rFonts w:ascii="Times New Roman" w:hAnsi="Times New Roman"/>
                <w:color w:val="000000"/>
                <w:sz w:val="28"/>
                <w:szCs w:val="28"/>
              </w:rPr>
              <w:t>5,3</w:t>
            </w:r>
          </w:p>
        </w:tc>
      </w:tr>
    </w:tbl>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Из таблицы видно, что почти все опрошенные (и потребители и предприниматели - в среднем 94,8 %) удовлетворены качеством официальной информации о состоянии конкурентной среды на рынках товаров и услуг региона, как в целом, так и по обозначенным показателям качества информации: уровень доступности; уровень понятности; удобство получения.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Среди предпринимателей оценки доступности, понятности и удобства получения информации выше, чем среди потребителей, что говорит о необходимости активизации данной работы среди населения города Сочи.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Результаты опроса населения и представителей бизнеса свидетельствуют, что на информационном пространстве муниципального образования город Сочи сложились благоприятные условия по распространению информации о состоянии конкурентной среды на рынках товаров и услуг. Качеством официальной информации о состоянии конкурентной среды на рынках товаров и услуг муниципального образования  город Сочи удовлетворена основная часть респондентов как из числа потребителей товаров, работ и услуг, так и из числа предпринимателей региона.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В процессе опроса предпринимателей также исследовалось мнение субъектом малого и среднего предпринимательства о деятельности органов власти на основном рынке бизнеса, который они представляли.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Оценивая деятельность органов власти по содействию предпринимательской деятельности в городе Сочи, 15,2% участников мониторинга высказались положительно о том, что органы власти помогают бизнесу своими действиями и 13,5%, что органы власти ничего не предпринимают, что и требуется для бизнеса. Треть участников 31,2% уверены, что органы власти в чем- то помогают, а в чем-то мешают, 35,6 % респондентов считают, что органы власти не предпринимают никаких действий, но их участие необходимо. И лишь 4,5% считают, что органы власти только мешают своими действиями бизнесу.</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Таким образом, негативно оценили деятельность властей порядка 40,1% респондентов (сумма вариантов «не предпринимают каких-либо действий, но их участие необходимо» и «только мешают бизнесу своими действиями»).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Результаты проведенного исследования показали, что административные барьеры на сегодняшний день не являются заметным препятствием для ведения бизнеса или открытия нового бизнеса в МО город Сочи.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Для 48,9% участников исследования административные барьеры либо отсутствуют как и ранее, либо преодолимы без существенных затрат и стало проще чем, раньше.  </w:t>
      </w:r>
    </w:p>
    <w:p w:rsidR="001F5A77" w:rsidRPr="00B13EFD" w:rsidRDefault="001F5A77" w:rsidP="00B13EFD">
      <w:pPr>
        <w:spacing w:after="0" w:line="240" w:lineRule="auto"/>
        <w:ind w:firstLine="709"/>
        <w:jc w:val="both"/>
        <w:rPr>
          <w:rFonts w:ascii="Times New Roman" w:hAnsi="Times New Roman"/>
          <w:color w:val="000000"/>
          <w:sz w:val="28"/>
          <w:szCs w:val="28"/>
        </w:rPr>
      </w:pP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noProof/>
          <w:color w:val="000000"/>
          <w:sz w:val="28"/>
          <w:szCs w:val="28"/>
          <w:lang w:eastAsia="ru-RU"/>
        </w:rPr>
        <w:lastRenderedPageBreak/>
        <w:drawing>
          <wp:inline distT="0" distB="0" distL="0" distR="0" wp14:anchorId="7A00F5FF" wp14:editId="11EA285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F5A77" w:rsidRPr="00B13EFD" w:rsidRDefault="001F5A77" w:rsidP="00B13EFD">
      <w:pPr>
        <w:spacing w:after="0" w:line="240" w:lineRule="auto"/>
        <w:jc w:val="both"/>
        <w:rPr>
          <w:rFonts w:ascii="Times New Roman" w:hAnsi="Times New Roman"/>
          <w:color w:val="000000"/>
          <w:sz w:val="18"/>
          <w:szCs w:val="18"/>
        </w:rPr>
      </w:pPr>
    </w:p>
    <w:p w:rsidR="001F5A77" w:rsidRPr="00B13EFD" w:rsidRDefault="001F5A77" w:rsidP="00B13EFD">
      <w:pPr>
        <w:spacing w:before="120"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В ходе опроса оценены изменения уровня административных барьеров, в соответствии с которыми 28,2% участников исследования придерживаются мнения об улучшении ситуации когда бизнесу стало проще преодолевать барьеры; 19,3% отметили, что административные барьеры отсутствуют, как и ранее  и лишь 1,4% опрошенных считают, что барьеры  устранены полностью.</w:t>
      </w:r>
    </w:p>
    <w:p w:rsidR="001F5A77" w:rsidRPr="00B13EFD" w:rsidRDefault="001F5A77" w:rsidP="00B13EFD">
      <w:pPr>
        <w:spacing w:before="120"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2,4 % респондентов затруднились ответить, изменился ли уровень административных барьеров в течение последних трех лет; 31,2% опрошенных не заметили каких-либо изменений уровня административных барьеров для ведения бизнеса за последние 3 года, а 16,6% респондентов отметили ухудшение в преодолении административных барьеров.              </w:t>
      </w:r>
      <w:r w:rsidRPr="00B13EFD">
        <w:rPr>
          <w:rFonts w:ascii="Times New Roman" w:hAnsi="Times New Roman"/>
          <w:color w:val="000000"/>
          <w:sz w:val="28"/>
          <w:szCs w:val="28"/>
        </w:rPr>
        <w:t>Мнение предпринимателей о динамике административных барьеров в течение последних 3 лет на рынке их основного бизнеса отражены в таблице3.</w:t>
      </w:r>
    </w:p>
    <w:p w:rsidR="001F5A77" w:rsidRPr="00B13EFD" w:rsidRDefault="001F5A77" w:rsidP="00B13EFD">
      <w:pPr>
        <w:spacing w:after="0" w:line="240" w:lineRule="auto"/>
        <w:ind w:firstLine="709"/>
        <w:jc w:val="both"/>
        <w:rPr>
          <w:rFonts w:ascii="Times New Roman" w:hAnsi="Times New Roman"/>
          <w:color w:val="000000"/>
          <w:sz w:val="28"/>
          <w:szCs w:val="28"/>
        </w:rPr>
      </w:pPr>
    </w:p>
    <w:tbl>
      <w:tblPr>
        <w:tblStyle w:val="a8"/>
        <w:tblW w:w="0" w:type="auto"/>
        <w:tblLook w:val="04A0" w:firstRow="1" w:lastRow="0" w:firstColumn="1" w:lastColumn="0" w:noHBand="0" w:noVBand="1"/>
      </w:tblPr>
      <w:tblGrid>
        <w:gridCol w:w="7489"/>
        <w:gridCol w:w="1856"/>
      </w:tblGrid>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Варианты ответов </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Доля респондентов</w:t>
            </w:r>
          </w:p>
        </w:tc>
      </w:tr>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rPr>
            </w:pPr>
            <w:r w:rsidRPr="00B13EFD">
              <w:rPr>
                <w:rFonts w:ascii="Times New Roman" w:hAnsi="Times New Roman"/>
                <w:color w:val="000000"/>
              </w:rPr>
              <w:t>Административные барьеры отсутствуют, как и ранее</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19,3</w:t>
            </w:r>
          </w:p>
        </w:tc>
      </w:tr>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rPr>
            </w:pPr>
            <w:r w:rsidRPr="00B13EFD">
              <w:rPr>
                <w:rFonts w:ascii="Times New Roman" w:hAnsi="Times New Roman"/>
                <w:color w:val="000000"/>
              </w:rPr>
              <w:t>Бизнесу стало проще преодолевать административные барьеры, чем раньше</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28,2</w:t>
            </w:r>
          </w:p>
        </w:tc>
      </w:tr>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rPr>
            </w:pPr>
            <w:r w:rsidRPr="00B13EFD">
              <w:rPr>
                <w:rFonts w:ascii="Times New Roman" w:hAnsi="Times New Roman"/>
                <w:color w:val="000000"/>
              </w:rPr>
              <w:t>Административные барьеры были полностью устранены</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1,4</w:t>
            </w:r>
          </w:p>
        </w:tc>
      </w:tr>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rPr>
            </w:pPr>
            <w:r w:rsidRPr="00B13EFD">
              <w:rPr>
                <w:rFonts w:ascii="Times New Roman" w:hAnsi="Times New Roman"/>
                <w:color w:val="000000"/>
              </w:rPr>
              <w:t>Уровень и количество административных барьеров не изменились</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31,20</w:t>
            </w:r>
          </w:p>
        </w:tc>
      </w:tr>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rPr>
            </w:pPr>
            <w:r w:rsidRPr="00B13EFD">
              <w:rPr>
                <w:rFonts w:ascii="Times New Roman" w:hAnsi="Times New Roman"/>
                <w:color w:val="000000"/>
              </w:rPr>
              <w:t>Бизнесу стало сложнее преодолевать административные барьеры, чем раньше</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16,6</w:t>
            </w:r>
          </w:p>
        </w:tc>
      </w:tr>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rPr>
            </w:pPr>
            <w:r w:rsidRPr="00B13EFD">
              <w:rPr>
                <w:rFonts w:ascii="Times New Roman" w:hAnsi="Times New Roman"/>
                <w:color w:val="000000"/>
              </w:rPr>
              <w:t>Ранее административные барьеры отсутствовали, однако сейчас появились</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0,9</w:t>
            </w:r>
          </w:p>
        </w:tc>
      </w:tr>
      <w:tr w:rsidR="001F5A77" w:rsidRPr="00B13EFD" w:rsidTr="003265D9">
        <w:tc>
          <w:tcPr>
            <w:tcW w:w="7489" w:type="dxa"/>
          </w:tcPr>
          <w:p w:rsidR="001F5A77" w:rsidRPr="00B13EFD" w:rsidRDefault="001F5A77" w:rsidP="00B13EFD">
            <w:pPr>
              <w:spacing w:after="0" w:line="240" w:lineRule="auto"/>
              <w:ind w:firstLine="709"/>
              <w:jc w:val="both"/>
              <w:rPr>
                <w:rFonts w:ascii="Times New Roman" w:hAnsi="Times New Roman"/>
                <w:color w:val="000000"/>
              </w:rPr>
            </w:pPr>
            <w:r w:rsidRPr="00B13EFD">
              <w:rPr>
                <w:rFonts w:ascii="Times New Roman" w:hAnsi="Times New Roman"/>
                <w:color w:val="000000"/>
              </w:rPr>
              <w:t>Затрудняюсь ответить</w:t>
            </w:r>
          </w:p>
        </w:tc>
        <w:tc>
          <w:tcPr>
            <w:tcW w:w="1856" w:type="dxa"/>
          </w:tcPr>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2,4</w:t>
            </w:r>
          </w:p>
        </w:tc>
      </w:tr>
    </w:tbl>
    <w:p w:rsidR="001F5A77" w:rsidRPr="00B13EFD" w:rsidRDefault="001F5A77" w:rsidP="00B13EFD">
      <w:pPr>
        <w:spacing w:after="0" w:line="240" w:lineRule="auto"/>
        <w:ind w:firstLine="709"/>
        <w:jc w:val="both"/>
        <w:rPr>
          <w:rFonts w:ascii="Times New Roman" w:hAnsi="Times New Roman"/>
          <w:color w:val="000000"/>
          <w:sz w:val="28"/>
          <w:szCs w:val="28"/>
        </w:rPr>
      </w:pP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В целом, в городе Сочи сложилась наиболее благоприятная ситуация с административными барьерами, когда по мнению предпринимателей 48,9%  респондентов считают, что административные барьеры стало проще преодолевать либо они отсутствуют.</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lastRenderedPageBreak/>
        <w:t>По результатам проведенных исследований были выявлены актуальные проблемы и административные барьеры, препятствующие развитию предпринимательства и конкуренции в городе Сочи.</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В ходе опроса субъектов малого и среднего предпринимательства установлено, что среди наиболее существенных препятствий для развития бизнеса 17,4% участников опроса назвали высокие барьеры доступа к финансовым ресурсам и налоговые процедуры; 34% респондента отметили нестабильность российского законодательства, регулирующего предпринимательскую деятельность; 22,5% опрошенных отметили сложность получения доступа к земельным участкам.  </w:t>
      </w:r>
    </w:p>
    <w:p w:rsidR="001F5A77" w:rsidRPr="00B13EFD" w:rsidRDefault="001F5A77" w:rsidP="00B13EFD">
      <w:pPr>
        <w:spacing w:after="0" w:line="240" w:lineRule="auto"/>
        <w:ind w:firstLine="709"/>
        <w:jc w:val="both"/>
        <w:rPr>
          <w:rFonts w:ascii="Times New Roman" w:hAnsi="Times New Roman"/>
          <w:color w:val="000000"/>
          <w:sz w:val="16"/>
          <w:szCs w:val="16"/>
        </w:rPr>
      </w:pPr>
      <w:r w:rsidRPr="00B13EFD">
        <w:rPr>
          <w:rFonts w:ascii="Times New Roman" w:hAnsi="Times New Roman"/>
          <w:color w:val="000000"/>
          <w:sz w:val="28"/>
          <w:szCs w:val="28"/>
        </w:rPr>
        <w:t xml:space="preserve">Необходимо отметить, что среди органов, которые наиболее препятствует ведению бизнеса, участниками опроса были названы органы, осуществляющие контроль за текущей предпринимательской деятельностью.                          В качестве проблем бизнеса, имеющих системный характер в Сочи,  мониторингом выявлены высокие налоги, высокие барьеры доступа к финансовым ресурсам, недобросовестная конкуренция со стороны «теневого сектора экономики», сложные процедуры получения государственной поддержки, изменениях в законодательстве, правах предпринимателей, недостаток дефицит квалифицированных кадров, недостаточный уровень их профессиональной подготовки.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Результаты мониторинга административных барьеров субъектами предпринимательской деятельности показывают, что каждый бизнес независимо от сферы деятельности сталкивается в большей или меньшей степени с административными барьерами. Подавляющее большинство предпринимателей не испытывали сложности при регистрации предприятия и прав на недвижимое имущество. Также не вызывали больших сложностей процедуры, связанные с сертификацией, маркированием, лицензированием, получением патента.</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С целью уменьшения ограничений по содействию развития конкуренции в Сочи по результатам анализа административных барьеров запланированы следующие меры: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-развитие консультационно-информационной поддержки предпринимателей, осуществляющих деятельность на приоритетных рынках на базе организации Центра поддержки предпринимательства;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-повышение качества оказания информационно-консультационной поддержки субъектов предпринимательства;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-повышение открытости деятельности исполнительных органов государственной власти города, доработка и развитие портала государственных и муниципальных услуг;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 проведение совещаний с представителями малого и среднего предпринимательства с целью выявления и устранения барьеров для входа на  рынок;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 проведение оценки качества, разработка и продвижение стандартов качества предоставляемых социально значимых услуг;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 оптимизация процедур государственных и муниципальных закупок, а также закупок хозяйствующих субъектов; </w:t>
      </w:r>
    </w:p>
    <w:p w:rsidR="001F5A77"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lastRenderedPageBreak/>
        <w:t xml:space="preserve">– развитие механизмов общественного контроля за деятельностью естественных монополий.                  </w:t>
      </w:r>
    </w:p>
    <w:p w:rsidR="00B13EFD" w:rsidRPr="00B13EFD" w:rsidRDefault="00B13EFD" w:rsidP="00B13EFD">
      <w:pPr>
        <w:spacing w:after="0" w:line="240" w:lineRule="auto"/>
        <w:ind w:firstLine="709"/>
        <w:jc w:val="both"/>
        <w:rPr>
          <w:rFonts w:ascii="Times New Roman" w:hAnsi="Times New Roman"/>
          <w:color w:val="000000" w:themeColor="text1"/>
          <w:sz w:val="28"/>
          <w:szCs w:val="28"/>
        </w:rPr>
      </w:pPr>
    </w:p>
    <w:p w:rsidR="001F5A77" w:rsidRPr="00B13EFD" w:rsidRDefault="001F5A77" w:rsidP="00B13EFD">
      <w:pPr>
        <w:tabs>
          <w:tab w:val="left" w:pos="1134"/>
        </w:tabs>
        <w:spacing w:before="120" w:after="0" w:line="240" w:lineRule="auto"/>
        <w:jc w:val="both"/>
        <w:rPr>
          <w:rFonts w:ascii="Times New Roman" w:hAnsi="Times New Roman"/>
          <w:b/>
          <w:bCs/>
          <w:color w:val="000000" w:themeColor="text1"/>
          <w:sz w:val="28"/>
          <w:szCs w:val="28"/>
        </w:rPr>
      </w:pPr>
      <w:r w:rsidRPr="00B13EFD">
        <w:rPr>
          <w:rFonts w:ascii="Times New Roman" w:hAnsi="Times New Roman"/>
          <w:b/>
          <w:bCs/>
          <w:color w:val="000000" w:themeColor="text1"/>
          <w:sz w:val="28"/>
          <w:szCs w:val="28"/>
        </w:rPr>
        <w:t>Раздел 7.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w:t>
      </w:r>
    </w:p>
    <w:p w:rsidR="001F5A77" w:rsidRPr="00B13EFD" w:rsidRDefault="001F5A77" w:rsidP="00B13EFD">
      <w:pPr>
        <w:pStyle w:val="ConsPlusNormal"/>
        <w:ind w:right="-284" w:firstLine="709"/>
        <w:contextualSpacing/>
        <w:jc w:val="both"/>
        <w:rPr>
          <w:szCs w:val="28"/>
        </w:rPr>
      </w:pPr>
      <w:r w:rsidRPr="00B13EFD">
        <w:rPr>
          <w:color w:val="000000" w:themeColor="text1"/>
          <w:szCs w:val="28"/>
        </w:rPr>
        <w:t xml:space="preserve">В соответствии с подписанным соглашением между министерством </w:t>
      </w:r>
      <w:r w:rsidRPr="00B13EFD">
        <w:rPr>
          <w:szCs w:val="28"/>
        </w:rPr>
        <w:t xml:space="preserve">экономики Краснодарского края и администрацией города-курорта Сочи от 29 января 2016 года №84 «О внедрении стандарта развития конкуренции в Краснодарском крае» в муниципальном образовании город-курорт Сочи создана </w:t>
      </w:r>
      <w:r w:rsidRPr="00B13EFD">
        <w:rPr>
          <w:rFonts w:cs="Calibri"/>
          <w:szCs w:val="28"/>
        </w:rPr>
        <w:t>рабочая группа по содействию развития конкуренции в городе Сочи (далее – рабочая группа) (постановление администрации города Сочи от 14 декабря 2016 года №2832).</w:t>
      </w:r>
    </w:p>
    <w:p w:rsidR="001F5A77" w:rsidRPr="00B13EFD" w:rsidRDefault="001F5A77" w:rsidP="00B13EFD">
      <w:pPr>
        <w:spacing w:after="0" w:line="240" w:lineRule="auto"/>
        <w:ind w:firstLine="709"/>
        <w:contextualSpacing/>
        <w:jc w:val="both"/>
        <w:rPr>
          <w:rFonts w:ascii="Times New Roman" w:eastAsia="Times New Roman" w:hAnsi="Times New Roman"/>
          <w:b/>
          <w:sz w:val="24"/>
          <w:szCs w:val="28"/>
          <w:lang w:eastAsia="ru-RU"/>
        </w:rPr>
      </w:pPr>
      <w:r w:rsidRPr="00B13EFD">
        <w:rPr>
          <w:rFonts w:ascii="Times New Roman" w:eastAsia="Times New Roman" w:hAnsi="Times New Roman"/>
          <w:sz w:val="28"/>
          <w:szCs w:val="28"/>
          <w:lang w:eastAsia="ru-RU"/>
        </w:rPr>
        <w:t>Основными задачами рабочей группы являются:</w:t>
      </w:r>
    </w:p>
    <w:p w:rsidR="001F5A77" w:rsidRPr="00B13EFD" w:rsidRDefault="001F5A77"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1.Оценка исполнения на территории города Сочи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w:t>
      </w:r>
    </w:p>
    <w:p w:rsidR="001F5A77" w:rsidRPr="00B13EFD" w:rsidRDefault="001F5A77"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2.Определение приоритетных направлений работы в отношении внедрения Стандарта развития конкуренции в субъектах Российской Федерации (далее – Стандарт)  на территории города Сочи. </w:t>
      </w:r>
    </w:p>
    <w:p w:rsidR="001F5A77" w:rsidRPr="00B13EFD" w:rsidRDefault="001F5A77"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3.Анализ развития конкуренции на приоритетных и социально значимых рынках товаров, работ и услуг муниципальном образовании город – курорт Сочи.</w:t>
      </w:r>
    </w:p>
    <w:p w:rsidR="001F5A77" w:rsidRPr="00B13EFD" w:rsidRDefault="001F5A77"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4.Рассмотрение предложений о реализации внедрения Стандарта на территории муниципального образования город – курорт Сочи.</w:t>
      </w:r>
    </w:p>
    <w:p w:rsidR="001F5A77" w:rsidRPr="00B13EFD" w:rsidRDefault="001F5A77"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5.Координация выполнения мероприятий, предусмотренных планом мероприятий («дорожной картой») по содействию развитию конкуренции, и контроль за их реализацией.</w:t>
      </w:r>
    </w:p>
    <w:p w:rsidR="001F5A77" w:rsidRPr="00B13EFD" w:rsidRDefault="001F5A77"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6.Выработка рекомендаций по вопросам внедрения Стандарта на территории города Сочи.</w:t>
      </w:r>
    </w:p>
    <w:p w:rsidR="001F5A77" w:rsidRPr="00B13EFD" w:rsidRDefault="001F5A77" w:rsidP="00B13EFD">
      <w:pPr>
        <w:autoSpaceDE w:val="0"/>
        <w:autoSpaceDN w:val="0"/>
        <w:adjustRightInd w:val="0"/>
        <w:spacing w:after="0" w:line="240" w:lineRule="auto"/>
        <w:ind w:firstLine="709"/>
        <w:jc w:val="both"/>
        <w:outlineLvl w:val="0"/>
        <w:rPr>
          <w:rFonts w:ascii="Times New Roman" w:eastAsia="Times New Roman" w:hAnsi="Times New Roman"/>
          <w:sz w:val="28"/>
          <w:szCs w:val="28"/>
          <w:shd w:val="clear" w:color="auto" w:fill="FFFFFF"/>
          <w:lang w:eastAsia="ru-RU"/>
        </w:rPr>
      </w:pPr>
      <w:r w:rsidRPr="00B13EFD">
        <w:rPr>
          <w:rFonts w:ascii="Times New Roman" w:eastAsia="Times New Roman" w:hAnsi="Times New Roman"/>
          <w:sz w:val="28"/>
          <w:szCs w:val="28"/>
          <w:lang w:eastAsia="ru-RU"/>
        </w:rPr>
        <w:t xml:space="preserve">Ответственными лицами, входящими в состав рабочей группы по содействию развитию конкуренции при первом заместителе Главы города-курорта Сочи являются отраслевые (функциональные) и территориальные органы администрации города-курорта Сочи, </w:t>
      </w:r>
      <w:r w:rsidRPr="00B13EFD">
        <w:rPr>
          <w:rFonts w:ascii="Times New Roman" w:hAnsi="Times New Roman"/>
          <w:sz w:val="28"/>
          <w:szCs w:val="28"/>
          <w:lang w:eastAsia="ru-RU"/>
        </w:rPr>
        <w:t xml:space="preserve">директор сочинского филиала территориального фонда обязательного медицинского страхования Краснодарского края, </w:t>
      </w:r>
      <w:r w:rsidRPr="00B13EFD">
        <w:rPr>
          <w:rFonts w:ascii="Times New Roman" w:eastAsia="Times New Roman" w:hAnsi="Times New Roman"/>
          <w:sz w:val="28"/>
          <w:szCs w:val="28"/>
          <w:shd w:val="clear" w:color="auto" w:fill="FFFFFF"/>
          <w:lang w:eastAsia="ru-RU"/>
        </w:rPr>
        <w:t xml:space="preserve">президент </w:t>
      </w:r>
      <w:proofErr w:type="spellStart"/>
      <w:r w:rsidRPr="00B13EFD">
        <w:rPr>
          <w:rFonts w:ascii="Times New Roman" w:eastAsia="Times New Roman" w:hAnsi="Times New Roman"/>
          <w:sz w:val="28"/>
          <w:szCs w:val="28"/>
          <w:shd w:val="clear" w:color="auto" w:fill="FFFFFF"/>
          <w:lang w:eastAsia="ru-RU"/>
        </w:rPr>
        <w:t>Ротари</w:t>
      </w:r>
      <w:proofErr w:type="spellEnd"/>
      <w:r w:rsidRPr="00B13EFD">
        <w:rPr>
          <w:rFonts w:ascii="Times New Roman" w:eastAsia="Times New Roman" w:hAnsi="Times New Roman"/>
          <w:sz w:val="28"/>
          <w:szCs w:val="28"/>
          <w:shd w:val="clear" w:color="auto" w:fill="FFFFFF"/>
          <w:lang w:eastAsia="ru-RU"/>
        </w:rPr>
        <w:t xml:space="preserve"> клуб Сочи, председатель Сочинского Местного Отделения Общероссийской Общественной Организации Малого и Среднего Предпринимательства «ОПОРА РОССИИ», председатель общероссийской общественной организации «Ассоциация молодых предпринимателей России»</w:t>
      </w:r>
      <w:r w:rsidRPr="00B13EFD">
        <w:rPr>
          <w:rFonts w:ascii="Times New Roman" w:hAnsi="Times New Roman"/>
          <w:sz w:val="28"/>
          <w:szCs w:val="28"/>
          <w:lang w:eastAsia="ru-RU"/>
        </w:rPr>
        <w:t>, директор ГКУ КК «Центр занятости населения города Сочи,</w:t>
      </w:r>
      <w:r w:rsidRPr="00B13EFD">
        <w:rPr>
          <w:rFonts w:ascii="Times New Roman" w:eastAsia="Times New Roman" w:hAnsi="Times New Roman"/>
          <w:sz w:val="28"/>
          <w:szCs w:val="28"/>
          <w:shd w:val="clear" w:color="auto" w:fill="FFFFFF"/>
          <w:lang w:eastAsia="ru-RU"/>
        </w:rPr>
        <w:t xml:space="preserve"> председатель Торгово-промышленной палаты города Сочи, представитель уполномоченного по защите прав предпринимателей в </w:t>
      </w:r>
      <w:r w:rsidRPr="00B13EFD">
        <w:rPr>
          <w:rFonts w:ascii="Times New Roman" w:eastAsia="Times New Roman" w:hAnsi="Times New Roman"/>
          <w:sz w:val="28"/>
          <w:szCs w:val="28"/>
          <w:shd w:val="clear" w:color="auto" w:fill="FFFFFF"/>
          <w:lang w:eastAsia="ru-RU"/>
        </w:rPr>
        <w:lastRenderedPageBreak/>
        <w:t xml:space="preserve">Краснодарском крае (по г. Сочи) (в приложение № 1 «данные ответственных лиц по вопросу внедрения развития конкуренции в муниципальном образовании город-курорт Сочи»). </w:t>
      </w:r>
    </w:p>
    <w:p w:rsidR="001F5A77" w:rsidRPr="00B13EFD" w:rsidRDefault="001F5A77" w:rsidP="00B13EF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Лица, включенные в состав рабочей группы, осуществляют свою деятельность на безвозмездной основе.</w:t>
      </w:r>
    </w:p>
    <w:p w:rsidR="001F5A77" w:rsidRPr="00B13EFD" w:rsidRDefault="001F5A77" w:rsidP="00B13EFD">
      <w:pPr>
        <w:widowControl w:val="0"/>
        <w:autoSpaceDE w:val="0"/>
        <w:autoSpaceDN w:val="0"/>
        <w:adjustRightInd w:val="0"/>
        <w:spacing w:after="0" w:line="240" w:lineRule="auto"/>
        <w:ind w:firstLine="698"/>
        <w:jc w:val="both"/>
        <w:rPr>
          <w:rStyle w:val="ae"/>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t xml:space="preserve">Информация о создании рабочей группы </w:t>
      </w:r>
      <w:r w:rsidRPr="00B13EFD">
        <w:rPr>
          <w:rFonts w:ascii="Times New Roman" w:hAnsi="Times New Roman"/>
          <w:sz w:val="28"/>
          <w:szCs w:val="28"/>
        </w:rPr>
        <w:t xml:space="preserve">по содействию развития конкуренции в городе Сочи </w:t>
      </w:r>
      <w:r w:rsidRPr="00B13EFD">
        <w:rPr>
          <w:rFonts w:ascii="Times New Roman" w:eastAsia="Times New Roman" w:hAnsi="Times New Roman"/>
          <w:sz w:val="28"/>
          <w:szCs w:val="28"/>
          <w:lang w:eastAsia="ru-RU"/>
        </w:rPr>
        <w:t xml:space="preserve">размещена на официальном сайте администрации города Сочи по следующему адресу: </w:t>
      </w:r>
      <w:hyperlink r:id="rId92" w:history="1">
        <w:r w:rsidRPr="00B13EFD">
          <w:rPr>
            <w:rStyle w:val="ae"/>
            <w:rFonts w:ascii="Times New Roman" w:eastAsia="Times New Roman" w:hAnsi="Times New Roman"/>
            <w:sz w:val="28"/>
            <w:szCs w:val="28"/>
            <w:lang w:eastAsia="ru-RU"/>
          </w:rPr>
          <w:t>http://old.sochiadm.ru/gorodskaya-vlast/administration-city/deyatelnost/ekonomika/standart-razvitiya-konkurentsii/</w:t>
        </w:r>
      </w:hyperlink>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eastAsia="Times New Roman" w:hAnsi="Times New Roman"/>
          <w:sz w:val="28"/>
          <w:szCs w:val="28"/>
          <w:lang w:eastAsia="ru-RU"/>
        </w:rPr>
        <w:t xml:space="preserve">В рамках проводимых мероприятий по содействию развития конкуренции и развитию конкурентной среды муниципального образования город-курорт Сочи с 1 ноября 2017 года по 1 декабря 2017 года в городе Сочи осуществлялся </w:t>
      </w:r>
      <w:r w:rsidRPr="00B13EFD">
        <w:rPr>
          <w:rFonts w:ascii="Times New Roman" w:hAnsi="Times New Roman"/>
          <w:sz w:val="28"/>
          <w:szCs w:val="28"/>
        </w:rPr>
        <w:t>мониторинг состояния и развития конкуренции среди населения города, в котором приняло 4 525 жителя города Сочи ( 1 % от численности населения города Сочи) из них:</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- 3 111 работают;</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- 479 без работы;</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- 204 учатся/ студенты;</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- 352 домохозяйка (домохозяин);</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- 568 пенсионеры;</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- 13 другие.</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r w:rsidRPr="00B13EFD">
        <w:rPr>
          <w:rFonts w:ascii="Times New Roman" w:hAnsi="Times New Roman"/>
          <w:sz w:val="28"/>
          <w:szCs w:val="28"/>
        </w:rPr>
        <w:t>Результаты опроса жителей города Сочи, принявших участие в опросе:</w:t>
      </w: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sz w:val="28"/>
          <w:szCs w:val="28"/>
        </w:rPr>
      </w:pPr>
    </w:p>
    <w:p w:rsidR="001F5A77" w:rsidRPr="00B13EFD" w:rsidRDefault="001F5A77" w:rsidP="00B13EF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Удовлетворенность</w:t>
      </w:r>
      <w:r w:rsidRPr="00B13EFD">
        <w:rPr>
          <w:rFonts w:ascii="Times New Roman" w:eastAsia="Times New Roman" w:hAnsi="Times New Roman"/>
          <w:sz w:val="28"/>
          <w:szCs w:val="28"/>
          <w:lang w:eastAsia="ru-RU"/>
        </w:rPr>
        <w:t xml:space="preserve"> </w:t>
      </w:r>
      <w:proofErr w:type="gramStart"/>
      <w:r w:rsidRPr="00B13EFD">
        <w:rPr>
          <w:rFonts w:ascii="Times New Roman" w:eastAsia="Times New Roman" w:hAnsi="Times New Roman"/>
          <w:sz w:val="28"/>
          <w:szCs w:val="28"/>
          <w:lang w:eastAsia="ru-RU"/>
        </w:rPr>
        <w:t>жителей</w:t>
      </w:r>
      <w:proofErr w:type="gramEnd"/>
      <w:r w:rsidRPr="00B13EFD">
        <w:rPr>
          <w:rFonts w:ascii="Times New Roman" w:eastAsia="Times New Roman" w:hAnsi="Times New Roman"/>
          <w:sz w:val="28"/>
          <w:szCs w:val="28"/>
          <w:lang w:eastAsia="ru-RU"/>
        </w:rPr>
        <w:t xml:space="preserve"> принявших участие в опросе о </w:t>
      </w:r>
      <w:r w:rsidRPr="00B13EFD">
        <w:rPr>
          <w:rFonts w:ascii="Times New Roman" w:hAnsi="Times New Roman"/>
          <w:color w:val="000000"/>
          <w:sz w:val="28"/>
          <w:szCs w:val="28"/>
        </w:rPr>
        <w:t xml:space="preserve">количестве организаций на рынках города Сочи </w:t>
      </w:r>
      <w:r w:rsidRPr="00B13EFD">
        <w:rPr>
          <w:rFonts w:ascii="Times New Roman" w:eastAsia="Times New Roman" w:hAnsi="Times New Roman"/>
          <w:sz w:val="28"/>
          <w:szCs w:val="28"/>
          <w:lang w:eastAsia="ru-RU"/>
        </w:rPr>
        <w:fldChar w:fldCharType="begin"/>
      </w:r>
      <w:r w:rsidRPr="00B13EFD">
        <w:rPr>
          <w:rFonts w:ascii="Times New Roman" w:eastAsia="Times New Roman" w:hAnsi="Times New Roman"/>
          <w:sz w:val="28"/>
          <w:szCs w:val="28"/>
          <w:lang w:eastAsia="ru-RU"/>
        </w:rPr>
        <w:instrText xml:space="preserve"> LINK Excel.Sheet.12 "C:\\Users\\voronovaaa\\Desktop\\Годовой отчет  по конкуренции\\инфа с Края\\Опросы\\Потребители в разрезе по МО\\Город-курорт Сочи.xlsx" "8!R1C1:R93C10" \a \f 5 \h  \* MERGEFORMAT </w:instrText>
      </w:r>
      <w:r w:rsidRPr="00B13EFD">
        <w:rPr>
          <w:rFonts w:ascii="Times New Roman" w:eastAsia="Times New Roman" w:hAnsi="Times New Roman"/>
          <w:sz w:val="28"/>
          <w:szCs w:val="28"/>
          <w:lang w:eastAsia="ru-RU"/>
        </w:rPr>
        <w:fldChar w:fldCharType="separate"/>
      </w:r>
    </w:p>
    <w:tbl>
      <w:tblPr>
        <w:tblStyle w:val="a8"/>
        <w:tblW w:w="9890" w:type="dxa"/>
        <w:tblLook w:val="04A0" w:firstRow="1" w:lastRow="0" w:firstColumn="1" w:lastColumn="0" w:noHBand="0" w:noVBand="1"/>
      </w:tblPr>
      <w:tblGrid>
        <w:gridCol w:w="1818"/>
        <w:gridCol w:w="1040"/>
        <w:gridCol w:w="851"/>
        <w:gridCol w:w="992"/>
        <w:gridCol w:w="850"/>
        <w:gridCol w:w="1134"/>
        <w:gridCol w:w="962"/>
        <w:gridCol w:w="1114"/>
        <w:gridCol w:w="753"/>
        <w:gridCol w:w="376"/>
      </w:tblGrid>
      <w:tr w:rsidR="001F5A77" w:rsidRPr="00B13EFD" w:rsidTr="00B13EFD">
        <w:trPr>
          <w:trHeight w:val="300"/>
        </w:trPr>
        <w:tc>
          <w:tcPr>
            <w:tcW w:w="181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Работаю</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Без работы</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Учусь / студент</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Домохозяйка (домохозяин)</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Пенсионер</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Другое (пожалуйста, укажите)</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ИТОГО</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в %</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дошкольного образования.</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239</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166</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2431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269</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3414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75</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608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 Услуги детского отдыха и оздоровления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39</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2311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408</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3456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76</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531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648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дополнительного</w:t>
            </w:r>
          </w:p>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 образования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267</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392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2464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408</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3573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357</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537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Медицинские услуги</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270</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49</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39</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2341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267</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3231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71</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470</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838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Услуги психолого-педагогического сопровождения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257</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2033</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3148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715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46</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903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в сфере культуры...</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2453</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324</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3536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379</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581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 Услуги в сфере ЖКХ</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2402</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267</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3416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75</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379</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510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Розничная торговля</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37</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1021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2283</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196</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167</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3155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 Услуги перевозок пассажиров наземного транспорта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640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2371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448</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3547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связи</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566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762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2401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3590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129</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социального обслуживания</w:t>
            </w:r>
            <w:proofErr w:type="gramStart"/>
            <w:r w:rsidRPr="00B13EFD">
              <w:rPr>
                <w:rFonts w:ascii="Times New Roman" w:eastAsia="Times New Roman" w:hAnsi="Times New Roman"/>
                <w:sz w:val="16"/>
                <w:szCs w:val="16"/>
              </w:rPr>
              <w:t xml:space="preserve"> ..</w:t>
            </w:r>
            <w:proofErr w:type="gramEnd"/>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399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2072</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3012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616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802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18</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132</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Овощная и плодово-ягодная продукции</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590</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753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2296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3506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217</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Молоко и молочная продукция</w:t>
            </w:r>
            <w:proofErr w:type="gramStart"/>
            <w:r w:rsidRPr="00B13EFD">
              <w:rPr>
                <w:rFonts w:ascii="Times New Roman" w:eastAsia="Times New Roman" w:hAnsi="Times New Roman"/>
                <w:sz w:val="16"/>
                <w:szCs w:val="16"/>
              </w:rPr>
              <w:t xml:space="preserve"> ..</w:t>
            </w:r>
            <w:proofErr w:type="gramEnd"/>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470</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748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2503</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284</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327</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3606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80</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Мясная продукция...</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498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776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2471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3570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Лекарственные препараты...</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565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2457</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168</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3691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82</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83</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Товары промышленного назначения</w:t>
            </w:r>
            <w:proofErr w:type="gramStart"/>
            <w:r w:rsidRPr="00B13EFD">
              <w:rPr>
                <w:rFonts w:ascii="Times New Roman" w:eastAsia="Times New Roman" w:hAnsi="Times New Roman"/>
                <w:sz w:val="16"/>
                <w:szCs w:val="16"/>
              </w:rPr>
              <w:t xml:space="preserve"> ..</w:t>
            </w:r>
            <w:proofErr w:type="gramEnd"/>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469</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593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2446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3692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82</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lastRenderedPageBreak/>
              <w:t>Электрические машины и электрооборудования...</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558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2448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3692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82</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184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Сельскохозяйственная </w:t>
            </w:r>
            <w:proofErr w:type="gramStart"/>
            <w:r w:rsidRPr="00B13EFD">
              <w:rPr>
                <w:rFonts w:ascii="Times New Roman" w:eastAsia="Times New Roman" w:hAnsi="Times New Roman"/>
                <w:sz w:val="16"/>
                <w:szCs w:val="16"/>
              </w:rPr>
              <w:t>техники..</w:t>
            </w:r>
            <w:proofErr w:type="gramEnd"/>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168</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761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2227</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167</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3312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Строительные материалы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494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625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2347</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168</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3588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Текстильная и швейная продукция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504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665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2298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167</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3375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75</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279</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164</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Туристские услуги</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906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2276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305</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167</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3338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116</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Санаторно-курортные услуги</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761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172</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1105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2238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304</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168</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3296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98</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r w:rsidR="001F5A77" w:rsidRPr="00B13EFD" w:rsidTr="00B13EFD">
        <w:trPr>
          <w:trHeight w:val="300"/>
        </w:trPr>
        <w:tc>
          <w:tcPr>
            <w:tcW w:w="1818"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Бытовые услуги </w:t>
            </w: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Избыточно (много)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730</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169</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37</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1083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Достаточно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2281</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306</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166</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3307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Мало</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1F5A77" w:rsidRPr="00B13EFD" w:rsidTr="00B13EFD">
        <w:trPr>
          <w:trHeight w:val="300"/>
        </w:trPr>
        <w:tc>
          <w:tcPr>
            <w:tcW w:w="1818"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04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Нет совсем</w:t>
            </w:r>
          </w:p>
        </w:tc>
        <w:tc>
          <w:tcPr>
            <w:tcW w:w="851"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9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850"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r>
    </w:tbl>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fldChar w:fldCharType="end"/>
      </w:r>
    </w:p>
    <w:p w:rsidR="001F5A77" w:rsidRPr="00B13EFD" w:rsidRDefault="001F5A77" w:rsidP="00B13EFD">
      <w:pPr>
        <w:widowControl w:val="0"/>
        <w:autoSpaceDE w:val="0"/>
        <w:autoSpaceDN w:val="0"/>
        <w:adjustRightInd w:val="0"/>
        <w:spacing w:after="0" w:line="240" w:lineRule="auto"/>
        <w:jc w:val="both"/>
        <w:rPr>
          <w:rFonts w:ascii="Times New Roman" w:hAnsi="Times New Roman"/>
          <w:color w:val="000000"/>
          <w:sz w:val="28"/>
          <w:szCs w:val="28"/>
        </w:rPr>
      </w:pPr>
    </w:p>
    <w:p w:rsidR="001F5A77" w:rsidRPr="0032137C" w:rsidRDefault="001F5A77" w:rsidP="00B13EF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3EFD">
        <w:rPr>
          <w:rFonts w:ascii="Times New Roman" w:hAnsi="Times New Roman"/>
          <w:color w:val="000000"/>
          <w:sz w:val="28"/>
          <w:szCs w:val="28"/>
        </w:rPr>
        <w:t>Удовлетворенность</w:t>
      </w:r>
      <w:r w:rsidRPr="00B13EFD">
        <w:rPr>
          <w:rFonts w:ascii="Times New Roman" w:eastAsia="Times New Roman" w:hAnsi="Times New Roman"/>
          <w:sz w:val="28"/>
          <w:szCs w:val="28"/>
          <w:lang w:eastAsia="ru-RU"/>
        </w:rPr>
        <w:t xml:space="preserve"> </w:t>
      </w:r>
      <w:r w:rsidR="00F8651F">
        <w:rPr>
          <w:rFonts w:ascii="Times New Roman" w:eastAsia="Times New Roman" w:hAnsi="Times New Roman"/>
          <w:sz w:val="28"/>
          <w:szCs w:val="28"/>
          <w:lang w:eastAsia="ru-RU"/>
        </w:rPr>
        <w:t>жителей</w:t>
      </w:r>
      <w:r w:rsidRPr="00B13EFD">
        <w:rPr>
          <w:rFonts w:ascii="Times New Roman" w:eastAsia="Times New Roman" w:hAnsi="Times New Roman"/>
          <w:sz w:val="28"/>
          <w:szCs w:val="28"/>
          <w:lang w:eastAsia="ru-RU"/>
        </w:rPr>
        <w:t xml:space="preserve"> характеристиками товаров и услуг на рынках города Сочи (принявшие участие)</w:t>
      </w:r>
      <w:r w:rsidRPr="00B13EFD">
        <w:rPr>
          <w:rFonts w:ascii="Times New Roman" w:eastAsia="Times New Roman" w:hAnsi="Times New Roman"/>
          <w:sz w:val="28"/>
          <w:szCs w:val="28"/>
          <w:lang w:eastAsia="ru-RU"/>
        </w:rPr>
        <w:fldChar w:fldCharType="begin"/>
      </w:r>
      <w:r w:rsidRPr="00B13EFD">
        <w:rPr>
          <w:rFonts w:ascii="Times New Roman" w:eastAsia="Times New Roman" w:hAnsi="Times New Roman"/>
          <w:sz w:val="28"/>
          <w:szCs w:val="28"/>
          <w:lang w:eastAsia="ru-RU"/>
        </w:rPr>
        <w:instrText xml:space="preserve"> LINK Excel.Sheet.12 "C:\\Users\\voronovaaa\\Desktop\\Годовой отчет  по конкуренции\\инфа с Края\\Опросы\\Потребители в разрезе по МО\\Город-курорт Сочи.xlsx" "9!R1C1:R93C10" \a \f 5 \h  \* MERGEFORMAT </w:instrText>
      </w:r>
      <w:r w:rsidRPr="00B13EFD">
        <w:rPr>
          <w:rFonts w:ascii="Times New Roman" w:eastAsia="Times New Roman" w:hAnsi="Times New Roman"/>
          <w:sz w:val="28"/>
          <w:szCs w:val="28"/>
          <w:lang w:eastAsia="ru-RU"/>
        </w:rPr>
        <w:fldChar w:fldCharType="separate"/>
      </w:r>
    </w:p>
    <w:tbl>
      <w:tblPr>
        <w:tblStyle w:val="a8"/>
        <w:tblW w:w="9757" w:type="dxa"/>
        <w:tblLook w:val="04A0" w:firstRow="1" w:lastRow="0" w:firstColumn="1" w:lastColumn="0" w:noHBand="0" w:noVBand="1"/>
      </w:tblPr>
      <w:tblGrid>
        <w:gridCol w:w="1762"/>
        <w:gridCol w:w="1284"/>
        <w:gridCol w:w="798"/>
        <w:gridCol w:w="829"/>
        <w:gridCol w:w="745"/>
        <w:gridCol w:w="1134"/>
        <w:gridCol w:w="962"/>
        <w:gridCol w:w="1114"/>
        <w:gridCol w:w="753"/>
        <w:gridCol w:w="376"/>
      </w:tblGrid>
      <w:tr w:rsidR="00B13EFD" w:rsidRPr="00B13EFD" w:rsidTr="001F5A77">
        <w:trPr>
          <w:trHeight w:val="300"/>
        </w:trPr>
        <w:tc>
          <w:tcPr>
            <w:tcW w:w="17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Работаю</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Без работы</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Учусь / студент</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Домохозяйка (домохозяин)</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Пенсионер</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Другое (пожалуйста, укажите)</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ИТОГО</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в %</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дошкольного образования.</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2535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3738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441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Услуги детского отдыха и оздоровления </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2533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3825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85</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Услуги дополнительного </w:t>
            </w:r>
            <w:proofErr w:type="gramStart"/>
            <w:r w:rsidRPr="00B13EFD">
              <w:rPr>
                <w:rFonts w:ascii="Times New Roman" w:eastAsia="Times New Roman" w:hAnsi="Times New Roman"/>
                <w:sz w:val="16"/>
                <w:szCs w:val="16"/>
              </w:rPr>
              <w:t>образования .</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2607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3744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Медицинские услуги...</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2319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339</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3435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76</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Услуги психолого-педагогического сопровождения </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2461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198</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3592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413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222</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в сфере культуры...</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2630</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3827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85</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466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в сфере ЖКХ</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2404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3506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77</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159</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Розничная торговля</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2731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319</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4047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89</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перевозок пассажир...</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2668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320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3933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87</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связи (интернет, ...</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2785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347</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4136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91</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Услуги социального обслуживания</w:t>
            </w:r>
            <w:proofErr w:type="gramStart"/>
            <w:r w:rsidRPr="00B13EFD">
              <w:rPr>
                <w:rFonts w:ascii="Times New Roman" w:eastAsia="Times New Roman" w:hAnsi="Times New Roman"/>
                <w:sz w:val="16"/>
                <w:szCs w:val="16"/>
              </w:rPr>
              <w:t xml:space="preserve"> ..</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2512</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344</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3643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81</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65</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444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117</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Овощная и плодово-ягодная </w:t>
            </w:r>
            <w:proofErr w:type="gramStart"/>
            <w:r w:rsidRPr="00B13EFD">
              <w:rPr>
                <w:rFonts w:ascii="Times New Roman" w:eastAsia="Times New Roman" w:hAnsi="Times New Roman"/>
                <w:sz w:val="16"/>
                <w:szCs w:val="16"/>
              </w:rPr>
              <w:t>продукции..</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2758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339</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4001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88</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202</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136</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Молоко и молочная </w:t>
            </w:r>
            <w:proofErr w:type="gramStart"/>
            <w:r w:rsidRPr="00B13EFD">
              <w:rPr>
                <w:rFonts w:ascii="Times New Roman" w:eastAsia="Times New Roman" w:hAnsi="Times New Roman"/>
                <w:sz w:val="16"/>
                <w:szCs w:val="16"/>
              </w:rPr>
              <w:t>продукции..</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2728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357</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349</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339</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3982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88</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98</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313</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142</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Мясная продукция...</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2747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4077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90</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65</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Лекарственные препараты...</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2758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436</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4068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90</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250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92</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38</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137</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62</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Товары промышленного </w:t>
            </w:r>
            <w:proofErr w:type="gramStart"/>
            <w:r w:rsidRPr="00B13EFD">
              <w:rPr>
                <w:rFonts w:ascii="Times New Roman" w:eastAsia="Times New Roman" w:hAnsi="Times New Roman"/>
                <w:sz w:val="16"/>
                <w:szCs w:val="16"/>
              </w:rPr>
              <w:t>наз...</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2806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295</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355</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4014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89</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380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Электрические машины и </w:t>
            </w:r>
            <w:proofErr w:type="gramStart"/>
            <w:r w:rsidRPr="00B13EFD">
              <w:rPr>
                <w:rFonts w:ascii="Times New Roman" w:eastAsia="Times New Roman" w:hAnsi="Times New Roman"/>
                <w:sz w:val="16"/>
                <w:szCs w:val="16"/>
              </w:rPr>
              <w:t>э...</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2855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4110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91</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115</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290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Сельскохозяйственная </w:t>
            </w:r>
            <w:proofErr w:type="gramStart"/>
            <w:r w:rsidRPr="00B13EFD">
              <w:rPr>
                <w:rFonts w:ascii="Times New Roman" w:eastAsia="Times New Roman" w:hAnsi="Times New Roman"/>
                <w:sz w:val="16"/>
                <w:szCs w:val="16"/>
              </w:rPr>
              <w:t>тех...</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2830</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348</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4192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152</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Строительные материалы</w:t>
            </w:r>
            <w:proofErr w:type="gramStart"/>
            <w:r w:rsidRPr="00B13EFD">
              <w:rPr>
                <w:rFonts w:ascii="Times New Roman" w:eastAsia="Times New Roman" w:hAnsi="Times New Roman"/>
                <w:sz w:val="16"/>
                <w:szCs w:val="16"/>
              </w:rPr>
              <w:t xml:space="preserve"> ..</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2787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346</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4156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173</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211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70</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Текстильная и швейная </w:t>
            </w:r>
            <w:proofErr w:type="gramStart"/>
            <w:r w:rsidRPr="00B13EFD">
              <w:rPr>
                <w:rFonts w:ascii="Times New Roman" w:eastAsia="Times New Roman" w:hAnsi="Times New Roman"/>
                <w:sz w:val="16"/>
                <w:szCs w:val="16"/>
              </w:rPr>
              <w:t>пр...</w:t>
            </w:r>
            <w:proofErr w:type="gramEnd"/>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2798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199</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4026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89</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175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101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Туристских услуги</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2895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455</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7</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4272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94</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136</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169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34</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9.22. Санаторно-курортные услуги</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2885</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453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202</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360</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4261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94</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117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146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69</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48</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val="restart"/>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 xml:space="preserve">9.23. Бытовые услуги </w:t>
            </w: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2891</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474</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200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352</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357</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4282</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95</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139</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8</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156</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Скорее 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54</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58</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r w:rsidR="00B13EFD" w:rsidRPr="00B13EFD" w:rsidTr="001F5A77">
        <w:trPr>
          <w:trHeight w:val="300"/>
        </w:trPr>
        <w:tc>
          <w:tcPr>
            <w:tcW w:w="1762" w:type="dxa"/>
            <w:vMerge/>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p>
        </w:tc>
        <w:tc>
          <w:tcPr>
            <w:tcW w:w="128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Не удовлетворен</w:t>
            </w:r>
          </w:p>
        </w:tc>
        <w:tc>
          <w:tcPr>
            <w:tcW w:w="798"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27</w:t>
            </w:r>
          </w:p>
        </w:tc>
        <w:tc>
          <w:tcPr>
            <w:tcW w:w="829"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2</w:t>
            </w:r>
          </w:p>
        </w:tc>
        <w:tc>
          <w:tcPr>
            <w:tcW w:w="745"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3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962"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c>
          <w:tcPr>
            <w:tcW w:w="1114"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0</w:t>
            </w:r>
          </w:p>
        </w:tc>
        <w:tc>
          <w:tcPr>
            <w:tcW w:w="753"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31</w:t>
            </w:r>
          </w:p>
        </w:tc>
        <w:tc>
          <w:tcPr>
            <w:tcW w:w="376" w:type="dxa"/>
            <w:noWrap/>
            <w:hideMark/>
          </w:tcPr>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16"/>
                <w:szCs w:val="16"/>
              </w:rPr>
            </w:pPr>
            <w:r w:rsidRPr="00B13EFD">
              <w:rPr>
                <w:rFonts w:ascii="Times New Roman" w:eastAsia="Times New Roman" w:hAnsi="Times New Roman"/>
                <w:sz w:val="16"/>
                <w:szCs w:val="16"/>
              </w:rPr>
              <w:t>1</w:t>
            </w:r>
          </w:p>
        </w:tc>
      </w:tr>
    </w:tbl>
    <w:p w:rsidR="001F5A77" w:rsidRPr="00B13EFD" w:rsidRDefault="001F5A77" w:rsidP="00B13EF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3EFD">
        <w:rPr>
          <w:rFonts w:ascii="Times New Roman" w:eastAsia="Times New Roman" w:hAnsi="Times New Roman"/>
          <w:sz w:val="28"/>
          <w:szCs w:val="28"/>
          <w:lang w:eastAsia="ru-RU"/>
        </w:rPr>
        <w:lastRenderedPageBreak/>
        <w:fldChar w:fldCharType="end"/>
      </w:r>
    </w:p>
    <w:p w:rsidR="001F5A77" w:rsidRDefault="001F5A77" w:rsidP="00B13EFD">
      <w:pPr>
        <w:widowControl w:val="0"/>
        <w:autoSpaceDE w:val="0"/>
        <w:autoSpaceDN w:val="0"/>
        <w:adjustRightInd w:val="0"/>
        <w:spacing w:after="0" w:line="240" w:lineRule="auto"/>
        <w:ind w:firstLine="851"/>
        <w:jc w:val="both"/>
        <w:rPr>
          <w:rFonts w:ascii="Times New Roman" w:hAnsi="Times New Roman"/>
          <w:sz w:val="28"/>
          <w:szCs w:val="28"/>
        </w:rPr>
      </w:pPr>
      <w:r w:rsidRPr="00B13EFD">
        <w:rPr>
          <w:rFonts w:ascii="Times New Roman" w:eastAsia="Times New Roman" w:hAnsi="Times New Roman"/>
          <w:sz w:val="28"/>
          <w:szCs w:val="28"/>
          <w:lang w:eastAsia="ru-RU"/>
        </w:rPr>
        <w:t xml:space="preserve">В рамках проводимых мероприятий по содействию развития конкуренции и развитию конкурентной среды муниципального образования город-курорт Сочи с 1 ноября 2017 года по 1 декабря 2017 года в городе Сочи осуществлялся </w:t>
      </w:r>
      <w:r w:rsidRPr="00B13EFD">
        <w:rPr>
          <w:rFonts w:ascii="Times New Roman" w:hAnsi="Times New Roman"/>
          <w:sz w:val="28"/>
          <w:szCs w:val="28"/>
        </w:rPr>
        <w:t xml:space="preserve">мониторинг состояния и развития конкуренции среди </w:t>
      </w:r>
      <w:r w:rsidR="00F8651F">
        <w:rPr>
          <w:rFonts w:ascii="Times New Roman" w:hAnsi="Times New Roman"/>
          <w:sz w:val="28"/>
          <w:szCs w:val="28"/>
        </w:rPr>
        <w:t>предприятий</w:t>
      </w:r>
      <w:r w:rsidRPr="00B13EFD">
        <w:rPr>
          <w:rFonts w:ascii="Times New Roman" w:hAnsi="Times New Roman"/>
          <w:sz w:val="28"/>
          <w:szCs w:val="28"/>
        </w:rPr>
        <w:t xml:space="preserve"> города, в котором приняло </w:t>
      </w:r>
      <w:r w:rsidR="00F8651F">
        <w:rPr>
          <w:rFonts w:ascii="Times New Roman" w:hAnsi="Times New Roman"/>
          <w:sz w:val="28"/>
          <w:szCs w:val="28"/>
        </w:rPr>
        <w:t>участие 2 115 предприятий (</w:t>
      </w:r>
      <w:r w:rsidRPr="00B13EFD">
        <w:rPr>
          <w:rFonts w:ascii="Times New Roman" w:hAnsi="Times New Roman"/>
          <w:sz w:val="28"/>
          <w:szCs w:val="28"/>
        </w:rPr>
        <w:t>10% от общего количества хозяйствующих субъектов  города Сочи)</w:t>
      </w:r>
      <w:r w:rsidR="0032137C">
        <w:rPr>
          <w:rFonts w:ascii="Times New Roman" w:hAnsi="Times New Roman"/>
          <w:sz w:val="28"/>
          <w:szCs w:val="28"/>
        </w:rPr>
        <w:t>.</w:t>
      </w:r>
    </w:p>
    <w:p w:rsidR="00F8651F" w:rsidRDefault="00F8651F" w:rsidP="00B13EF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На вопрос какие из перечисленных административных бартеров являются наиболее существенными для ведения текущей деятельности ли открытия нового бизнеса на рынке динамика распределилась следующим образом:</w:t>
      </w:r>
    </w:p>
    <w:p w:rsidR="00F8651F" w:rsidRDefault="00F8651F" w:rsidP="00F865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нестабильность российского законодательства в отношении регулирования детальности предприятия – 34%;</w:t>
      </w:r>
    </w:p>
    <w:p w:rsidR="00F8651F" w:rsidRDefault="00F8651F" w:rsidP="00F865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сложность получения доступа к земельным участкам – 22,5%;</w:t>
      </w:r>
    </w:p>
    <w:p w:rsidR="00F8651F" w:rsidRDefault="00F8651F" w:rsidP="00F865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конкуренция со стороны теневого сектора – 12,2 %;</w:t>
      </w:r>
    </w:p>
    <w:p w:rsidR="00F8651F" w:rsidRDefault="00F8651F" w:rsidP="00F865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недостаток квалифицированных кадров – 6%;</w:t>
      </w:r>
    </w:p>
    <w:p w:rsidR="00F8651F" w:rsidRDefault="00F8651F" w:rsidP="00F865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высокие налоги – 2 %;</w:t>
      </w:r>
    </w:p>
    <w:p w:rsidR="00F8651F" w:rsidRDefault="00F8651F" w:rsidP="00F8651F">
      <w:pPr>
        <w:widowControl w:val="0"/>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коррупция со стороны власти – 1 %.</w:t>
      </w:r>
    </w:p>
    <w:p w:rsidR="003265D9" w:rsidRDefault="003265D9" w:rsidP="00F8651F">
      <w:pPr>
        <w:widowControl w:val="0"/>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p>
    <w:p w:rsidR="003265D9" w:rsidRDefault="003265D9" w:rsidP="003265D9">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На официальном сайте администрации города Сочи </w:t>
      </w:r>
      <w:hyperlink r:id="rId93" w:history="1">
        <w:r w:rsidRPr="009F4FF2">
          <w:rPr>
            <w:rStyle w:val="ae"/>
            <w:rFonts w:ascii="Times New Roman" w:hAnsi="Times New Roman"/>
            <w:sz w:val="28"/>
            <w:szCs w:val="28"/>
          </w:rPr>
          <w:t>https://www.sochi.ru/</w:t>
        </w:r>
      </w:hyperlink>
      <w:r>
        <w:rPr>
          <w:rFonts w:ascii="Times New Roman" w:hAnsi="Times New Roman"/>
          <w:sz w:val="28"/>
          <w:szCs w:val="28"/>
        </w:rPr>
        <w:t xml:space="preserve"> </w:t>
      </w:r>
    </w:p>
    <w:p w:rsidR="003265D9" w:rsidRDefault="003265D9" w:rsidP="003265D9">
      <w:pPr>
        <w:tabs>
          <w:tab w:val="left" w:pos="1134"/>
        </w:tabs>
        <w:spacing w:after="0" w:line="240" w:lineRule="auto"/>
        <w:jc w:val="both"/>
        <w:rPr>
          <w:rFonts w:ascii="Times New Roman" w:hAnsi="Times New Roman"/>
          <w:bCs/>
          <w:sz w:val="28"/>
          <w:szCs w:val="28"/>
        </w:rPr>
      </w:pPr>
      <w:r>
        <w:rPr>
          <w:rFonts w:ascii="Times New Roman" w:hAnsi="Times New Roman"/>
          <w:sz w:val="28"/>
          <w:szCs w:val="28"/>
        </w:rPr>
        <w:t xml:space="preserve"> размещена информация  </w:t>
      </w:r>
    </w:p>
    <w:p w:rsidR="003265D9" w:rsidRDefault="003265D9" w:rsidP="003265D9">
      <w:pPr>
        <w:tabs>
          <w:tab w:val="left" w:pos="1134"/>
        </w:tabs>
        <w:spacing w:after="0" w:line="240" w:lineRule="auto"/>
        <w:jc w:val="both"/>
        <w:rPr>
          <w:rFonts w:ascii="Times New Roman" w:hAnsi="Times New Roman"/>
          <w:bCs/>
          <w:sz w:val="28"/>
          <w:szCs w:val="28"/>
        </w:rPr>
      </w:pPr>
      <w:r>
        <w:rPr>
          <w:rFonts w:ascii="Times New Roman" w:hAnsi="Times New Roman"/>
          <w:bCs/>
          <w:sz w:val="28"/>
          <w:szCs w:val="28"/>
        </w:rPr>
        <w:t>- реестр</w:t>
      </w:r>
      <w:r w:rsidRPr="00E06121">
        <w:rPr>
          <w:rFonts w:ascii="Times New Roman" w:hAnsi="Times New Roman"/>
          <w:bCs/>
          <w:sz w:val="28"/>
          <w:szCs w:val="28"/>
        </w:rPr>
        <w:t xml:space="preserve"> хозяйствующих субъектов с долей участия муниципального образования 50% и более;</w:t>
      </w:r>
    </w:p>
    <w:p w:rsidR="003265D9" w:rsidRPr="00E06121" w:rsidRDefault="003265D9" w:rsidP="003265D9">
      <w:pPr>
        <w:tabs>
          <w:tab w:val="left" w:pos="1134"/>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06121">
        <w:rPr>
          <w:rFonts w:ascii="Times New Roman" w:hAnsi="Times New Roman"/>
          <w:bCs/>
          <w:sz w:val="28"/>
          <w:szCs w:val="28"/>
        </w:rPr>
        <w:t xml:space="preserve"> развитии конкурентной среды на социально-значимых рынках с учетом: муниципальной специфики, анализа результатов мониторинга состояния и развития конкурентной среды на рынках товаров, работ и услуг;</w:t>
      </w:r>
    </w:p>
    <w:p w:rsidR="003265D9" w:rsidRPr="00E06121" w:rsidRDefault="003265D9" w:rsidP="003265D9">
      <w:pPr>
        <w:tabs>
          <w:tab w:val="left" w:pos="1134"/>
        </w:tabs>
        <w:spacing w:after="0" w:line="240" w:lineRule="auto"/>
        <w:jc w:val="both"/>
        <w:rPr>
          <w:rFonts w:ascii="Times New Roman" w:hAnsi="Times New Roman"/>
          <w:bCs/>
          <w:sz w:val="28"/>
          <w:szCs w:val="28"/>
        </w:rPr>
      </w:pPr>
      <w:r>
        <w:rPr>
          <w:rFonts w:ascii="Times New Roman" w:hAnsi="Times New Roman"/>
          <w:bCs/>
          <w:sz w:val="28"/>
          <w:szCs w:val="28"/>
        </w:rPr>
        <w:t>-</w:t>
      </w:r>
      <w:r w:rsidRPr="00E06121">
        <w:rPr>
          <w:rFonts w:ascii="Times New Roman" w:hAnsi="Times New Roman"/>
          <w:bCs/>
          <w:sz w:val="28"/>
          <w:szCs w:val="28"/>
        </w:rPr>
        <w:t xml:space="preserve"> развитии конкурентной среды на приоритетных рынках с учетом муниципальной специфики, анализа результатов мониторинга состояния и развития конкурентной среды на рынках товаров, работ и услуг;</w:t>
      </w:r>
    </w:p>
    <w:p w:rsidR="003265D9" w:rsidRPr="00E06121" w:rsidRDefault="003265D9" w:rsidP="003265D9">
      <w:pPr>
        <w:tabs>
          <w:tab w:val="left" w:pos="1134"/>
        </w:tabs>
        <w:spacing w:after="0" w:line="240" w:lineRule="auto"/>
        <w:jc w:val="both"/>
        <w:rPr>
          <w:rFonts w:ascii="Times New Roman" w:hAnsi="Times New Roman"/>
          <w:bCs/>
          <w:sz w:val="28"/>
          <w:szCs w:val="28"/>
        </w:rPr>
      </w:pPr>
      <w:r>
        <w:rPr>
          <w:rFonts w:ascii="Times New Roman" w:hAnsi="Times New Roman"/>
          <w:bCs/>
          <w:sz w:val="28"/>
          <w:szCs w:val="28"/>
        </w:rPr>
        <w:t>-</w:t>
      </w:r>
      <w:r w:rsidRPr="00E06121">
        <w:rPr>
          <w:rFonts w:ascii="Times New Roman" w:hAnsi="Times New Roman"/>
          <w:bCs/>
          <w:sz w:val="28"/>
          <w:szCs w:val="28"/>
        </w:rPr>
        <w:t xml:space="preserve"> о проведении мероприятий по информированию субъектов предпринимательской деятельности о состоянии конкурентной среды и деятельности по содействию развитию конкуренции (круглые столы, семинары, работа со средствами массовой информации и т.д.);</w:t>
      </w:r>
    </w:p>
    <w:p w:rsidR="003265D9" w:rsidRDefault="003265D9" w:rsidP="003265D9">
      <w:pPr>
        <w:tabs>
          <w:tab w:val="left" w:pos="1134"/>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06121">
        <w:rPr>
          <w:rFonts w:ascii="Times New Roman" w:hAnsi="Times New Roman"/>
          <w:bCs/>
          <w:sz w:val="28"/>
          <w:szCs w:val="28"/>
        </w:rPr>
        <w:t>о достижении целевых показателей ведомственного плана «дорожной карты» реализации мероприятий по содействию развитию конкуренции и конкурентной среды в Краснодарском крае (учитываются мероприятия, в которых органы местного самоуправления выступают соисполнителями в соответствии с распоряжением главы администрации (губернатора) Краснодарского края от 28 апреля 2016 года № 151-р                        «Об утверждении плана мероприятий «дорожной карты» по содействию развитию конкуренции и по развитию конкурентной среды Краснодарского края»);</w:t>
      </w:r>
    </w:p>
    <w:p w:rsidR="00A8121C" w:rsidRDefault="003265D9" w:rsidP="003265D9">
      <w:pPr>
        <w:tabs>
          <w:tab w:val="left" w:pos="1134"/>
        </w:tabs>
        <w:spacing w:after="0" w:line="240" w:lineRule="auto"/>
        <w:jc w:val="both"/>
        <w:rPr>
          <w:rFonts w:ascii="Times New Roman" w:hAnsi="Times New Roman"/>
          <w:bCs/>
          <w:sz w:val="28"/>
          <w:szCs w:val="28"/>
        </w:rPr>
      </w:pPr>
      <w:r w:rsidRPr="00E06121">
        <w:rPr>
          <w:rFonts w:ascii="Times New Roman" w:hAnsi="Times New Roman"/>
          <w:bCs/>
          <w:sz w:val="28"/>
          <w:szCs w:val="28"/>
        </w:rPr>
        <w:t xml:space="preserve"> </w:t>
      </w:r>
      <w:r>
        <w:rPr>
          <w:rFonts w:ascii="Times New Roman" w:hAnsi="Times New Roman"/>
          <w:bCs/>
          <w:sz w:val="28"/>
          <w:szCs w:val="28"/>
        </w:rPr>
        <w:t xml:space="preserve">- </w:t>
      </w:r>
      <w:r w:rsidRPr="00E06121">
        <w:rPr>
          <w:rFonts w:ascii="Times New Roman" w:hAnsi="Times New Roman"/>
          <w:bCs/>
          <w:sz w:val="28"/>
          <w:szCs w:val="28"/>
        </w:rPr>
        <w:t>инвестиционные механизмы и приоритеты, и показатели социально-экономического развития муниципального образования, используемые в качестве обоснования включения (исключения) рынка в перечень социально-значимых и приоритетных рынков для                       содействия развитию конкуренции в Кра</w:t>
      </w:r>
      <w:r>
        <w:rPr>
          <w:rFonts w:ascii="Times New Roman" w:hAnsi="Times New Roman"/>
          <w:bCs/>
          <w:sz w:val="28"/>
          <w:szCs w:val="28"/>
        </w:rPr>
        <w:t>снодарском крае</w:t>
      </w:r>
      <w:r w:rsidRPr="00E06121">
        <w:rPr>
          <w:rFonts w:ascii="Times New Roman" w:hAnsi="Times New Roman"/>
          <w:bCs/>
          <w:sz w:val="28"/>
          <w:szCs w:val="28"/>
        </w:rPr>
        <w:t>.</w:t>
      </w:r>
    </w:p>
    <w:p w:rsidR="009A12C1" w:rsidRPr="009A12C1" w:rsidRDefault="009A12C1" w:rsidP="009A12C1">
      <w:pPr>
        <w:tabs>
          <w:tab w:val="left" w:pos="1134"/>
        </w:tabs>
        <w:spacing w:before="120" w:after="120"/>
        <w:ind w:firstLine="709"/>
        <w:jc w:val="center"/>
        <w:rPr>
          <w:rFonts w:ascii="Times New Roman" w:hAnsi="Times New Roman"/>
          <w:b/>
          <w:bCs/>
          <w:sz w:val="28"/>
          <w:szCs w:val="28"/>
        </w:rPr>
      </w:pPr>
      <w:r w:rsidRPr="009A12C1">
        <w:rPr>
          <w:rFonts w:ascii="Times New Roman" w:hAnsi="Times New Roman"/>
          <w:b/>
          <w:bCs/>
          <w:sz w:val="28"/>
          <w:szCs w:val="28"/>
        </w:rPr>
        <w:lastRenderedPageBreak/>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9A12C1" w:rsidRPr="009A12C1" w:rsidRDefault="009A12C1" w:rsidP="009A12C1">
      <w:pPr>
        <w:spacing w:after="0" w:line="240" w:lineRule="auto"/>
        <w:ind w:firstLine="708"/>
        <w:jc w:val="both"/>
        <w:rPr>
          <w:rFonts w:ascii="Times New Roman" w:eastAsia="Times New Roman" w:hAnsi="Times New Roman"/>
          <w:sz w:val="28"/>
          <w:szCs w:val="28"/>
          <w:lang w:eastAsia="ru-RU"/>
        </w:rPr>
      </w:pPr>
      <w:r w:rsidRPr="009A12C1">
        <w:rPr>
          <w:rFonts w:ascii="Times New Roman" w:eastAsia="Times New Roman" w:hAnsi="Times New Roman"/>
          <w:sz w:val="28"/>
          <w:szCs w:val="28"/>
          <w:lang w:eastAsia="ru-RU"/>
        </w:rPr>
        <w:t xml:space="preserve">Администрацией города Сочи инвестиционные проекты, предлагаемые к осуществлению на принципах </w:t>
      </w:r>
      <w:r w:rsidRPr="009A12C1">
        <w:rPr>
          <w:rFonts w:ascii="Times New Roman" w:eastAsia="Times New Roman" w:hAnsi="Times New Roman"/>
          <w:bCs/>
          <w:sz w:val="28"/>
          <w:szCs w:val="28"/>
          <w:lang w:eastAsia="ru-RU"/>
        </w:rPr>
        <w:t xml:space="preserve">муниципально-частного партнерства, в том числе в форме концессионных соглашений, </w:t>
      </w:r>
      <w:r w:rsidRPr="009A12C1">
        <w:rPr>
          <w:rFonts w:ascii="Times New Roman" w:eastAsia="Times New Roman" w:hAnsi="Times New Roman"/>
          <w:sz w:val="28"/>
          <w:szCs w:val="28"/>
          <w:lang w:eastAsia="ru-RU"/>
        </w:rPr>
        <w:t>отсутствуют. Кроме того, предложения о реализации проекта муниципально-частного партнерства, разработанные в соответствии с требованиями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рассмотрение в адрес администрации города Сочи по состоянию на 10 февраля не поступали.</w:t>
      </w:r>
    </w:p>
    <w:p w:rsidR="009A12C1" w:rsidRDefault="009A12C1" w:rsidP="009A12C1">
      <w:pPr>
        <w:tabs>
          <w:tab w:val="left" w:pos="851"/>
          <w:tab w:val="left" w:pos="1134"/>
        </w:tabs>
        <w:spacing w:after="0" w:line="240" w:lineRule="auto"/>
        <w:ind w:right="-284" w:firstLine="567"/>
        <w:jc w:val="both"/>
        <w:rPr>
          <w:rFonts w:ascii="Times New Roman" w:eastAsia="Times New Roman" w:hAnsi="Times New Roman"/>
          <w:sz w:val="28"/>
          <w:szCs w:val="28"/>
          <w:lang w:eastAsia="ru-RU"/>
        </w:rPr>
      </w:pPr>
      <w:r w:rsidRPr="009A12C1">
        <w:rPr>
          <w:rFonts w:ascii="Times New Roman" w:eastAsia="Times New Roman" w:hAnsi="Times New Roman"/>
          <w:sz w:val="28"/>
          <w:szCs w:val="28"/>
          <w:lang w:eastAsia="ru-RU"/>
        </w:rPr>
        <w:t>В целях регулирования взаимоотношений органов местного самоуправления города Сочи, юридических лиц в рамках муниципально-частного партнерства, постановлением администрации города Сочи от 17 апреля 2017 года №622 «Об утверждении Положения о муниципально-частном партнерстве в муниципальном образовании город-курорт Сочи» определены цели, формы и условия участия муниципального образования город-курорт Сочи в муниципально-частном партнерстве.</w:t>
      </w:r>
    </w:p>
    <w:p w:rsidR="009A12C1" w:rsidRPr="009A12C1" w:rsidRDefault="009A12C1" w:rsidP="009A12C1">
      <w:pPr>
        <w:tabs>
          <w:tab w:val="left" w:pos="851"/>
          <w:tab w:val="left" w:pos="1134"/>
        </w:tabs>
        <w:spacing w:after="0" w:line="240" w:lineRule="auto"/>
        <w:ind w:right="-284" w:firstLine="567"/>
        <w:jc w:val="both"/>
        <w:rPr>
          <w:rFonts w:ascii="Times New Roman" w:eastAsia="Times New Roman" w:hAnsi="Times New Roman"/>
          <w:sz w:val="28"/>
          <w:szCs w:val="28"/>
          <w:lang w:eastAsia="ru-RU"/>
        </w:rPr>
      </w:pPr>
    </w:p>
    <w:p w:rsidR="009A12C1" w:rsidRPr="009A12C1" w:rsidRDefault="009A12C1" w:rsidP="009A12C1">
      <w:pPr>
        <w:spacing w:before="120" w:after="120" w:line="276" w:lineRule="auto"/>
        <w:ind w:firstLine="709"/>
        <w:jc w:val="center"/>
        <w:rPr>
          <w:rFonts w:ascii="Times New Roman" w:eastAsiaTheme="minorHAnsi" w:hAnsi="Times New Roman"/>
          <w:i/>
          <w:iCs/>
          <w:sz w:val="28"/>
          <w:szCs w:val="28"/>
        </w:rPr>
      </w:pPr>
      <w:r w:rsidRPr="009A12C1">
        <w:rPr>
          <w:rFonts w:ascii="Times New Roman" w:hAnsi="Times New Roman"/>
          <w:b/>
          <w:bCs/>
          <w:sz w:val="28"/>
          <w:szCs w:val="28"/>
        </w:rPr>
        <w:t>Раздел 9. Дополнительные комментарии со стороны муниципального образования («обратная связь»)</w:t>
      </w:r>
    </w:p>
    <w:p w:rsidR="009A12C1" w:rsidRPr="009A12C1" w:rsidRDefault="009A12C1" w:rsidP="009A12C1">
      <w:pPr>
        <w:spacing w:after="0" w:line="240" w:lineRule="auto"/>
        <w:ind w:firstLine="709"/>
        <w:jc w:val="both"/>
        <w:rPr>
          <w:rFonts w:ascii="Times New Roman" w:eastAsiaTheme="minorHAnsi" w:hAnsi="Times New Roman"/>
          <w:i/>
          <w:iCs/>
          <w:sz w:val="28"/>
          <w:szCs w:val="28"/>
        </w:rPr>
      </w:pPr>
      <w:r w:rsidRPr="009A12C1">
        <w:rPr>
          <w:rFonts w:ascii="Times New Roman" w:hAnsi="Times New Roman"/>
          <w:iCs/>
          <w:sz w:val="28"/>
          <w:szCs w:val="28"/>
        </w:rPr>
        <w:t>В рамках внедрения Стандарта развития конкуренции в Краснодарском крае в 2016 году между Министерством экономики Краснодарского края и администрацией города Сочи заключено Соглашение о внедрении стандарта развития конкуренции в Краснодарском крае.  В рамках данного соглашения администрацией города Сочи разработан и утвержден 17 мая 2016 года план мероприятий («дорожная карта») по содействию развитию конкуренции и по развитию конкурентной среды муниципального образования город-курорт Сочи, ежегодно предоставляется отчет о состоянии и развитии конкурентной среды на рынках товаров и услуг города Сочи, проведен мониторинг состояния и развития конкурентной среды на рынках товаров, работ и услуг города Сочи среди хозяйствующих субъектов предпринимательской деятельности и населения города, постановлением администрации города Сочи от 14 декабря 2016 №2832 образована рабочая группа по содействию развитию конкуренции в муниципальном образовании город-курорт Сочи по итогам проведенной работы выявлены следующие предложения, проблемы во внедрении Стандарта развития конкуренции:</w:t>
      </w:r>
    </w:p>
    <w:p w:rsidR="009A12C1" w:rsidRPr="009A12C1" w:rsidRDefault="009A12C1" w:rsidP="009A12C1">
      <w:pPr>
        <w:spacing w:after="0" w:line="240" w:lineRule="auto"/>
        <w:ind w:firstLine="709"/>
        <w:jc w:val="both"/>
        <w:rPr>
          <w:rFonts w:ascii="Times New Roman" w:hAnsi="Times New Roman"/>
          <w:iCs/>
          <w:sz w:val="28"/>
          <w:szCs w:val="28"/>
        </w:rPr>
      </w:pPr>
      <w:r w:rsidRPr="009A12C1">
        <w:rPr>
          <w:rFonts w:ascii="Times New Roman" w:hAnsi="Times New Roman"/>
          <w:iCs/>
          <w:sz w:val="28"/>
          <w:szCs w:val="28"/>
        </w:rPr>
        <w:t>- необходимость увеличения временного промежутка проведения мониторинга состояния и развития конкурентной среды на рынках товаров, работ и услуг города Сочи с 1 месяца до 3, что позволит как увеличить количество проголосовавших, так и повысить точность результатов;</w:t>
      </w:r>
    </w:p>
    <w:p w:rsidR="009A12C1" w:rsidRPr="009A12C1" w:rsidRDefault="009A12C1" w:rsidP="009A12C1">
      <w:pPr>
        <w:spacing w:after="0" w:line="240" w:lineRule="auto"/>
        <w:ind w:firstLine="709"/>
        <w:jc w:val="both"/>
        <w:rPr>
          <w:rFonts w:ascii="Times New Roman" w:hAnsi="Times New Roman"/>
          <w:sz w:val="28"/>
          <w:szCs w:val="28"/>
        </w:rPr>
      </w:pPr>
      <w:r w:rsidRPr="009A12C1">
        <w:rPr>
          <w:rFonts w:ascii="Times New Roman" w:hAnsi="Times New Roman"/>
          <w:iCs/>
          <w:sz w:val="28"/>
          <w:szCs w:val="28"/>
        </w:rPr>
        <w:lastRenderedPageBreak/>
        <w:t xml:space="preserve"> - необходимость установления </w:t>
      </w:r>
      <w:r w:rsidRPr="009A12C1">
        <w:rPr>
          <w:rFonts w:ascii="Times New Roman" w:hAnsi="Times New Roman"/>
          <w:sz w:val="28"/>
          <w:szCs w:val="28"/>
        </w:rPr>
        <w:t xml:space="preserve">взаимосвязи размеров вознаграждения муниципальных служащих с достижением значений показателей плана мероприятий «дорожной карты» по содействию развитию конкуренции и по развитию конкурентной среды муниципального образования город-курорт Сочи. </w:t>
      </w:r>
    </w:p>
    <w:p w:rsidR="009A12C1" w:rsidRPr="009A12C1" w:rsidRDefault="009A12C1" w:rsidP="009A12C1">
      <w:pPr>
        <w:spacing w:after="0" w:line="240" w:lineRule="auto"/>
        <w:ind w:firstLine="709"/>
        <w:jc w:val="both"/>
        <w:rPr>
          <w:rFonts w:ascii="Times New Roman" w:hAnsi="Times New Roman"/>
          <w:sz w:val="28"/>
          <w:szCs w:val="28"/>
        </w:rPr>
      </w:pPr>
      <w:r w:rsidRPr="009A12C1">
        <w:rPr>
          <w:rFonts w:ascii="Times New Roman" w:hAnsi="Times New Roman"/>
          <w:sz w:val="28"/>
          <w:szCs w:val="28"/>
        </w:rPr>
        <w:t>- выведение вопроса развития конкуренции, развития малого и среднего бизнеса с уровня министерства экономики Краснодарского края, департамента экономики и стратегического развития администрации города Сочи на уровень главы администрации Краснодарского края, главы муниципального образования город-курорт Сочи;</w:t>
      </w:r>
    </w:p>
    <w:p w:rsidR="009A12C1" w:rsidRPr="009A12C1" w:rsidRDefault="009A12C1" w:rsidP="009A12C1">
      <w:pPr>
        <w:autoSpaceDE w:val="0"/>
        <w:autoSpaceDN w:val="0"/>
        <w:adjustRightInd w:val="0"/>
        <w:spacing w:after="0" w:line="240" w:lineRule="auto"/>
        <w:ind w:firstLine="709"/>
        <w:jc w:val="both"/>
        <w:rPr>
          <w:rFonts w:ascii="Times New Roman" w:hAnsi="Times New Roman"/>
          <w:sz w:val="28"/>
          <w:szCs w:val="28"/>
          <w:lang w:eastAsia="ru-RU"/>
        </w:rPr>
      </w:pPr>
      <w:r w:rsidRPr="009A12C1">
        <w:rPr>
          <w:rFonts w:ascii="Times New Roman" w:hAnsi="Times New Roman"/>
          <w:sz w:val="28"/>
          <w:szCs w:val="28"/>
          <w:lang w:eastAsia="ru-RU"/>
        </w:rPr>
        <w:t xml:space="preserve">- выделение финансирования в мероприятия муниципальной программы по </w:t>
      </w:r>
      <w:r w:rsidRPr="009A12C1">
        <w:rPr>
          <w:rFonts w:ascii="Times New Roman" w:hAnsi="Times New Roman"/>
          <w:sz w:val="28"/>
          <w:szCs w:val="28"/>
          <w:lang w:eastAsia="ru-RU"/>
        </w:rPr>
        <w:t>поддержке и</w:t>
      </w:r>
      <w:r w:rsidRPr="009A12C1">
        <w:rPr>
          <w:rFonts w:ascii="Times New Roman" w:hAnsi="Times New Roman"/>
          <w:sz w:val="28"/>
          <w:szCs w:val="28"/>
          <w:lang w:eastAsia="ru-RU"/>
        </w:rPr>
        <w:t xml:space="preserve"> развитию малого и среднего предпринимательства на уровень предыдущих </w:t>
      </w:r>
      <w:r w:rsidRPr="009A12C1">
        <w:rPr>
          <w:rFonts w:ascii="Times New Roman" w:hAnsi="Times New Roman"/>
          <w:sz w:val="28"/>
          <w:szCs w:val="28"/>
          <w:lang w:eastAsia="ru-RU"/>
        </w:rPr>
        <w:t>лет.</w:t>
      </w:r>
    </w:p>
    <w:p w:rsidR="009A12C1" w:rsidRPr="009A12C1" w:rsidRDefault="009A12C1" w:rsidP="009A12C1">
      <w:pPr>
        <w:tabs>
          <w:tab w:val="left" w:pos="1134"/>
        </w:tabs>
        <w:spacing w:after="0" w:line="240" w:lineRule="auto"/>
        <w:ind w:firstLine="709"/>
        <w:contextualSpacing/>
        <w:jc w:val="both"/>
        <w:rPr>
          <w:rFonts w:ascii="Times New Roman" w:hAnsi="Times New Roman"/>
          <w:sz w:val="28"/>
          <w:szCs w:val="28"/>
          <w:lang w:eastAsia="ru-RU"/>
        </w:rPr>
      </w:pPr>
      <w:r w:rsidRPr="009A12C1">
        <w:rPr>
          <w:rFonts w:ascii="Times New Roman" w:hAnsi="Times New Roman"/>
          <w:b/>
          <w:sz w:val="28"/>
          <w:szCs w:val="28"/>
        </w:rPr>
        <w:t xml:space="preserve">Анализ факторов, ограничивающих конкуренцию </w:t>
      </w:r>
      <w:r w:rsidRPr="009A12C1">
        <w:rPr>
          <w:rFonts w:ascii="Times New Roman" w:eastAsia="Times New Roman" w:hAnsi="Times New Roman"/>
          <w:sz w:val="28"/>
          <w:szCs w:val="28"/>
          <w:lang w:eastAsia="ru-RU"/>
        </w:rPr>
        <w:t>социально-значимых и приоритетных рынков по содействию развитию конкуренции в городе Сочи:</w:t>
      </w:r>
    </w:p>
    <w:p w:rsidR="009A12C1" w:rsidRPr="009A12C1" w:rsidRDefault="009A12C1" w:rsidP="009A12C1">
      <w:pPr>
        <w:tabs>
          <w:tab w:val="left" w:pos="1134"/>
        </w:tabs>
        <w:autoSpaceDE w:val="0"/>
        <w:autoSpaceDN w:val="0"/>
        <w:adjustRightInd w:val="0"/>
        <w:spacing w:after="0" w:line="240" w:lineRule="auto"/>
        <w:jc w:val="both"/>
        <w:rPr>
          <w:rFonts w:ascii="Times New Roman" w:hAnsi="Times New Roman"/>
          <w:sz w:val="28"/>
          <w:szCs w:val="28"/>
          <w:lang w:eastAsia="ru-RU"/>
        </w:rPr>
      </w:pPr>
      <w:r w:rsidRPr="009A12C1">
        <w:rPr>
          <w:rFonts w:ascii="Times New Roman" w:hAnsi="Times New Roman"/>
          <w:sz w:val="28"/>
          <w:szCs w:val="28"/>
          <w:lang w:eastAsia="ru-RU"/>
        </w:rPr>
        <w:t>1.наличие административных и экономических барьеров на некоторых рынках, в том числе:</w:t>
      </w:r>
    </w:p>
    <w:p w:rsidR="009A12C1" w:rsidRPr="009A12C1" w:rsidRDefault="009A12C1" w:rsidP="009A12C1">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9A12C1">
        <w:rPr>
          <w:rFonts w:ascii="Times New Roman" w:hAnsi="Times New Roman"/>
          <w:sz w:val="28"/>
          <w:szCs w:val="28"/>
          <w:lang w:eastAsia="ru-RU"/>
        </w:rPr>
        <w:t>- необходимость лицензирования деятельности;</w:t>
      </w:r>
    </w:p>
    <w:p w:rsidR="009A12C1" w:rsidRPr="009A12C1" w:rsidRDefault="009A12C1" w:rsidP="009A12C1">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9A12C1">
        <w:rPr>
          <w:rFonts w:ascii="Times New Roman" w:hAnsi="Times New Roman"/>
          <w:sz w:val="28"/>
          <w:szCs w:val="28"/>
          <w:lang w:eastAsia="ru-RU"/>
        </w:rPr>
        <w:t>- наличия специализированных средств, техники, обученного персонала;</w:t>
      </w:r>
    </w:p>
    <w:p w:rsidR="009A12C1" w:rsidRPr="009A12C1" w:rsidRDefault="009A12C1" w:rsidP="009A12C1">
      <w:pPr>
        <w:tabs>
          <w:tab w:val="left" w:pos="1134"/>
        </w:tabs>
        <w:autoSpaceDE w:val="0"/>
        <w:autoSpaceDN w:val="0"/>
        <w:adjustRightInd w:val="0"/>
        <w:spacing w:after="0" w:line="240" w:lineRule="auto"/>
        <w:jc w:val="both"/>
        <w:rPr>
          <w:rFonts w:ascii="Times New Roman" w:hAnsi="Times New Roman"/>
          <w:sz w:val="28"/>
          <w:szCs w:val="28"/>
          <w:lang w:eastAsia="ru-RU"/>
        </w:rPr>
      </w:pPr>
      <w:r w:rsidRPr="009A12C1">
        <w:rPr>
          <w:rFonts w:ascii="Times New Roman" w:hAnsi="Times New Roman"/>
          <w:sz w:val="28"/>
          <w:szCs w:val="28"/>
          <w:lang w:eastAsia="ru-RU"/>
        </w:rPr>
        <w:t>2. отсутствие механизмов развития приоритетных рынков.</w:t>
      </w:r>
    </w:p>
    <w:p w:rsidR="009A12C1" w:rsidRPr="009A12C1" w:rsidRDefault="009A12C1" w:rsidP="009A12C1">
      <w:pPr>
        <w:pStyle w:val="Default"/>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Pr="009A12C1" w:rsidRDefault="009A12C1" w:rsidP="009A12C1">
      <w:pPr>
        <w:pStyle w:val="Default"/>
        <w:spacing w:before="120" w:after="120" w:line="276" w:lineRule="auto"/>
        <w:ind w:firstLine="709"/>
        <w:jc w:val="both"/>
        <w:rPr>
          <w:i/>
          <w:iCs/>
          <w:color w:val="auto"/>
          <w:sz w:val="28"/>
          <w:szCs w:val="28"/>
        </w:rPr>
      </w:pPr>
    </w:p>
    <w:p w:rsidR="009A12C1" w:rsidRDefault="009A12C1" w:rsidP="009A12C1">
      <w:pPr>
        <w:pStyle w:val="Default"/>
        <w:spacing w:before="120" w:after="120" w:line="276" w:lineRule="auto"/>
        <w:jc w:val="center"/>
        <w:rPr>
          <w:b/>
          <w:bCs/>
          <w:color w:val="auto"/>
          <w:sz w:val="28"/>
          <w:szCs w:val="28"/>
        </w:rPr>
      </w:pPr>
      <w:r>
        <w:rPr>
          <w:b/>
          <w:bCs/>
          <w:color w:val="auto"/>
          <w:sz w:val="28"/>
          <w:szCs w:val="28"/>
        </w:rPr>
        <w:t>ПРИЛОЖЕНИЯ</w:t>
      </w:r>
    </w:p>
    <w:p w:rsidR="009A12C1" w:rsidRPr="007D78CE" w:rsidRDefault="009A12C1" w:rsidP="009A12C1">
      <w:pPr>
        <w:tabs>
          <w:tab w:val="left" w:pos="426"/>
        </w:tabs>
        <w:spacing w:before="120" w:after="120" w:line="276" w:lineRule="auto"/>
        <w:jc w:val="both"/>
        <w:rPr>
          <w:rFonts w:ascii="Times New Roman" w:eastAsia="Times New Roman" w:hAnsi="Times New Roman"/>
          <w:sz w:val="28"/>
          <w:szCs w:val="28"/>
          <w:lang w:eastAsia="ru-RU"/>
        </w:rPr>
      </w:pPr>
      <w:r>
        <w:rPr>
          <w:rFonts w:ascii="Times New Roman" w:hAnsi="Times New Roman"/>
          <w:b/>
          <w:bCs/>
          <w:sz w:val="28"/>
          <w:szCs w:val="28"/>
        </w:rPr>
        <w:t>1.</w:t>
      </w:r>
      <w:r>
        <w:rPr>
          <w:rFonts w:ascii="Times New Roman" w:hAnsi="Times New Roman"/>
          <w:b/>
          <w:bCs/>
          <w:sz w:val="28"/>
          <w:szCs w:val="28"/>
        </w:rPr>
        <w:tab/>
      </w:r>
      <w:r w:rsidRPr="00052181">
        <w:rPr>
          <w:rFonts w:ascii="Times New Roman" w:eastAsia="Times New Roman" w:hAnsi="Times New Roman"/>
          <w:sz w:val="28"/>
          <w:szCs w:val="28"/>
          <w:lang w:eastAsia="ru-RU"/>
        </w:rPr>
        <w:t xml:space="preserve">Данные ответственных лиц по вопросу внедрения стандарта развития конкуренции в </w:t>
      </w:r>
      <w:r>
        <w:rPr>
          <w:rFonts w:ascii="Times New Roman" w:eastAsia="Times New Roman" w:hAnsi="Times New Roman"/>
          <w:sz w:val="28"/>
          <w:szCs w:val="28"/>
          <w:lang w:eastAsia="ru-RU"/>
        </w:rPr>
        <w:t>муниципальном образовании</w:t>
      </w:r>
      <w:r w:rsidR="008C7486">
        <w:rPr>
          <w:rFonts w:ascii="Times New Roman" w:eastAsia="Times New Roman" w:hAnsi="Times New Roman"/>
          <w:sz w:val="28"/>
          <w:szCs w:val="28"/>
          <w:lang w:eastAsia="ru-RU"/>
        </w:rPr>
        <w:t xml:space="preserve"> (приложение 1)</w:t>
      </w:r>
      <w:r>
        <w:rPr>
          <w:rFonts w:ascii="Times New Roman" w:eastAsia="Times New Roman" w:hAnsi="Times New Roman"/>
          <w:sz w:val="28"/>
          <w:szCs w:val="28"/>
          <w:lang w:eastAsia="ru-RU"/>
        </w:rPr>
        <w:t>;</w:t>
      </w:r>
    </w:p>
    <w:p w:rsidR="009A12C1" w:rsidRDefault="009A12C1" w:rsidP="009A12C1">
      <w:pPr>
        <w:pStyle w:val="Default"/>
        <w:tabs>
          <w:tab w:val="left" w:pos="426"/>
        </w:tabs>
        <w:spacing w:before="120" w:after="120" w:line="276" w:lineRule="auto"/>
        <w:jc w:val="both"/>
        <w:rPr>
          <w:b/>
          <w:bCs/>
          <w:color w:val="auto"/>
          <w:sz w:val="28"/>
          <w:szCs w:val="28"/>
        </w:rPr>
      </w:pPr>
      <w:r>
        <w:rPr>
          <w:b/>
          <w:bCs/>
          <w:color w:val="auto"/>
          <w:sz w:val="28"/>
          <w:szCs w:val="28"/>
        </w:rPr>
        <w:t>2.</w:t>
      </w:r>
      <w:r>
        <w:rPr>
          <w:b/>
          <w:bCs/>
          <w:color w:val="auto"/>
          <w:sz w:val="28"/>
          <w:szCs w:val="28"/>
        </w:rPr>
        <w:tab/>
      </w:r>
      <w:r w:rsidRPr="007D78CE">
        <w:rPr>
          <w:bCs/>
          <w:color w:val="auto"/>
          <w:sz w:val="28"/>
          <w:szCs w:val="28"/>
        </w:rPr>
        <w:t xml:space="preserve">Ведомственный план </w:t>
      </w:r>
      <w:r>
        <w:rPr>
          <w:bCs/>
          <w:color w:val="auto"/>
          <w:sz w:val="28"/>
          <w:szCs w:val="28"/>
        </w:rPr>
        <w:t>муниципального образования</w:t>
      </w:r>
      <w:r w:rsidRPr="007D78CE">
        <w:rPr>
          <w:bCs/>
          <w:color w:val="auto"/>
          <w:sz w:val="28"/>
          <w:szCs w:val="28"/>
        </w:rPr>
        <w:t xml:space="preserve"> </w:t>
      </w:r>
      <w:r w:rsidRPr="007D78CE">
        <w:rPr>
          <w:sz w:val="28"/>
          <w:szCs w:val="28"/>
        </w:rPr>
        <w:t xml:space="preserve">в формате </w:t>
      </w:r>
      <w:proofErr w:type="gramStart"/>
      <w:r w:rsidRPr="008424E3">
        <w:rPr>
          <w:b/>
          <w:sz w:val="28"/>
          <w:szCs w:val="28"/>
        </w:rPr>
        <w:t>PDF</w:t>
      </w:r>
      <w:r w:rsidR="008C7486" w:rsidRPr="008C7486">
        <w:rPr>
          <w:sz w:val="28"/>
          <w:szCs w:val="28"/>
        </w:rPr>
        <w:t>(</w:t>
      </w:r>
      <w:proofErr w:type="gramEnd"/>
      <w:r w:rsidR="008C7486" w:rsidRPr="008C7486">
        <w:rPr>
          <w:sz w:val="28"/>
          <w:szCs w:val="28"/>
        </w:rPr>
        <w:t>приложение 2</w:t>
      </w:r>
      <w:r w:rsidR="008C7486">
        <w:rPr>
          <w:b/>
          <w:sz w:val="28"/>
          <w:szCs w:val="28"/>
        </w:rPr>
        <w:t>)</w:t>
      </w:r>
      <w:r>
        <w:rPr>
          <w:b/>
          <w:sz w:val="28"/>
          <w:szCs w:val="28"/>
        </w:rPr>
        <w:t>;</w:t>
      </w:r>
    </w:p>
    <w:p w:rsidR="009A12C1" w:rsidRDefault="009A12C1" w:rsidP="009A12C1">
      <w:pPr>
        <w:pStyle w:val="Default"/>
        <w:tabs>
          <w:tab w:val="left" w:pos="426"/>
        </w:tabs>
        <w:spacing w:before="120" w:after="120" w:line="276" w:lineRule="auto"/>
        <w:jc w:val="both"/>
        <w:rPr>
          <w:rFonts w:eastAsia="Times New Roman"/>
          <w:sz w:val="28"/>
          <w:szCs w:val="28"/>
          <w:lang w:eastAsia="ru-RU"/>
        </w:rPr>
      </w:pPr>
      <w:r>
        <w:rPr>
          <w:b/>
          <w:bCs/>
          <w:color w:val="auto"/>
          <w:sz w:val="28"/>
          <w:szCs w:val="28"/>
        </w:rPr>
        <w:t>3.</w:t>
      </w:r>
      <w:r>
        <w:rPr>
          <w:b/>
          <w:bCs/>
          <w:color w:val="auto"/>
          <w:sz w:val="28"/>
          <w:szCs w:val="28"/>
        </w:rPr>
        <w:tab/>
      </w:r>
      <w:r>
        <w:rPr>
          <w:rFonts w:eastAsia="Times New Roman"/>
          <w:sz w:val="28"/>
          <w:szCs w:val="28"/>
          <w:lang w:eastAsia="ru-RU"/>
        </w:rPr>
        <w:t>Р</w:t>
      </w:r>
      <w:r w:rsidRPr="00D763FD">
        <w:rPr>
          <w:rFonts w:eastAsia="Times New Roman"/>
          <w:sz w:val="28"/>
          <w:szCs w:val="28"/>
          <w:lang w:eastAsia="ru-RU"/>
        </w:rPr>
        <w:t>еестр субъектов естественных монополий</w:t>
      </w:r>
      <w:r>
        <w:rPr>
          <w:rFonts w:eastAsia="Times New Roman"/>
          <w:sz w:val="28"/>
          <w:szCs w:val="28"/>
          <w:lang w:eastAsia="ru-RU"/>
        </w:rPr>
        <w:t>,</w:t>
      </w:r>
      <w:r w:rsidRPr="00D763FD">
        <w:rPr>
          <w:rFonts w:eastAsia="Times New Roman"/>
          <w:sz w:val="28"/>
          <w:szCs w:val="28"/>
          <w:lang w:eastAsia="ru-RU"/>
        </w:rPr>
        <w:t xml:space="preserve"> осуществляющих свою деятельность на территории муниципального образования</w:t>
      </w:r>
      <w:r w:rsidR="008C7486">
        <w:rPr>
          <w:rFonts w:eastAsia="Times New Roman"/>
          <w:sz w:val="28"/>
          <w:szCs w:val="28"/>
          <w:lang w:eastAsia="ru-RU"/>
        </w:rPr>
        <w:t xml:space="preserve"> (приложение 3)</w:t>
      </w:r>
      <w:r>
        <w:rPr>
          <w:rFonts w:eastAsia="Times New Roman"/>
          <w:sz w:val="28"/>
          <w:szCs w:val="28"/>
          <w:lang w:eastAsia="ru-RU"/>
        </w:rPr>
        <w:t>;</w:t>
      </w:r>
    </w:p>
    <w:p w:rsidR="009A12C1" w:rsidRPr="00E23A46" w:rsidRDefault="009A12C1" w:rsidP="009A12C1">
      <w:pPr>
        <w:pStyle w:val="Default"/>
        <w:tabs>
          <w:tab w:val="left" w:pos="426"/>
        </w:tabs>
        <w:spacing w:before="120" w:after="120" w:line="276" w:lineRule="auto"/>
        <w:jc w:val="both"/>
        <w:rPr>
          <w:color w:val="auto"/>
          <w:sz w:val="28"/>
          <w:szCs w:val="28"/>
        </w:rPr>
      </w:pPr>
      <w:r>
        <w:rPr>
          <w:b/>
          <w:bCs/>
          <w:color w:val="auto"/>
          <w:sz w:val="28"/>
          <w:szCs w:val="28"/>
        </w:rPr>
        <w:t>4.</w:t>
      </w:r>
      <w:r>
        <w:rPr>
          <w:b/>
          <w:bCs/>
          <w:color w:val="auto"/>
          <w:sz w:val="28"/>
          <w:szCs w:val="28"/>
        </w:rPr>
        <w:tab/>
      </w:r>
      <w:r w:rsidRPr="00105659">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r w:rsidR="008C7486">
        <w:rPr>
          <w:rFonts w:eastAsia="Times New Roman"/>
          <w:sz w:val="28"/>
          <w:szCs w:val="28"/>
          <w:lang w:eastAsia="ru-RU"/>
        </w:rPr>
        <w:t xml:space="preserve"> (приложение 4)</w:t>
      </w:r>
      <w:r>
        <w:rPr>
          <w:rFonts w:eastAsia="Times New Roman"/>
          <w:sz w:val="28"/>
          <w:szCs w:val="28"/>
          <w:lang w:eastAsia="ru-RU"/>
        </w:rPr>
        <w:t>;</w:t>
      </w:r>
    </w:p>
    <w:p w:rsidR="009A12C1" w:rsidRDefault="009A12C1" w:rsidP="009A12C1">
      <w:pPr>
        <w:pStyle w:val="ConsPlusNormal"/>
        <w:spacing w:before="120" w:after="120" w:line="276" w:lineRule="auto"/>
        <w:jc w:val="both"/>
      </w:pPr>
      <w:r w:rsidRPr="00D77140">
        <w:rPr>
          <w:b/>
        </w:rPr>
        <w:t>5</w:t>
      </w:r>
      <w:r>
        <w:t xml:space="preserve">. Реестр </w:t>
      </w:r>
      <w:r w:rsidRPr="00D77140">
        <w:t>документов стратегического планирования в области инвестиционной деятельности муниципальных образований</w:t>
      </w:r>
      <w:r w:rsidR="008C7486">
        <w:t xml:space="preserve"> (приложение 5)</w:t>
      </w:r>
      <w:bookmarkStart w:id="21" w:name="_GoBack"/>
      <w:bookmarkEnd w:id="21"/>
      <w:r>
        <w:t>.</w:t>
      </w:r>
    </w:p>
    <w:p w:rsidR="009A12C1" w:rsidRDefault="009A12C1" w:rsidP="009A12C1">
      <w:pPr>
        <w:pStyle w:val="ConsPlusNormal"/>
        <w:spacing w:before="120" w:after="120" w:line="276" w:lineRule="auto"/>
        <w:ind w:firstLine="709"/>
      </w:pPr>
    </w:p>
    <w:p w:rsidR="009A12C1" w:rsidRDefault="009A12C1" w:rsidP="009A12C1">
      <w:pPr>
        <w:pStyle w:val="ConsPlusNormal"/>
        <w:spacing w:before="120" w:after="120" w:line="276" w:lineRule="auto"/>
        <w:ind w:firstLine="709"/>
      </w:pPr>
    </w:p>
    <w:p w:rsidR="009A12C1" w:rsidRDefault="009A12C1" w:rsidP="009A12C1">
      <w:pPr>
        <w:pStyle w:val="ConsPlusNormal"/>
        <w:spacing w:before="120" w:after="120" w:line="276" w:lineRule="auto"/>
        <w:ind w:firstLine="709"/>
      </w:pPr>
    </w:p>
    <w:p w:rsidR="009A12C1" w:rsidRPr="003265D9" w:rsidRDefault="009A12C1" w:rsidP="003265D9">
      <w:pPr>
        <w:tabs>
          <w:tab w:val="left" w:pos="1134"/>
        </w:tabs>
        <w:spacing w:after="0" w:line="240" w:lineRule="auto"/>
        <w:jc w:val="both"/>
        <w:rPr>
          <w:rFonts w:ascii="Times New Roman" w:hAnsi="Times New Roman"/>
          <w:bCs/>
          <w:sz w:val="28"/>
          <w:szCs w:val="28"/>
        </w:rPr>
      </w:pPr>
    </w:p>
    <w:sectPr w:rsidR="009A12C1" w:rsidRPr="003265D9" w:rsidSect="00B13EFD">
      <w:headerReference w:type="default" r:id="rId94"/>
      <w:pgSz w:w="11906" w:h="16838"/>
      <w:pgMar w:top="851" w:right="73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48" w:rsidRDefault="00091248" w:rsidP="00F07113">
      <w:pPr>
        <w:spacing w:after="0" w:line="240" w:lineRule="auto"/>
      </w:pPr>
      <w:r>
        <w:separator/>
      </w:r>
    </w:p>
  </w:endnote>
  <w:endnote w:type="continuationSeparator" w:id="0">
    <w:p w:rsidR="00091248" w:rsidRDefault="00091248"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48" w:rsidRDefault="00091248" w:rsidP="00F07113">
      <w:pPr>
        <w:spacing w:after="0" w:line="240" w:lineRule="auto"/>
      </w:pPr>
      <w:r>
        <w:separator/>
      </w:r>
    </w:p>
  </w:footnote>
  <w:footnote w:type="continuationSeparator" w:id="0">
    <w:p w:rsidR="00091248" w:rsidRDefault="00091248"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525592"/>
      <w:docPartObj>
        <w:docPartGallery w:val="Page Numbers (Top of Page)"/>
        <w:docPartUnique/>
      </w:docPartObj>
    </w:sdtPr>
    <w:sdtEndPr>
      <w:rPr>
        <w:rFonts w:ascii="Times New Roman" w:hAnsi="Times New Roman"/>
        <w:sz w:val="24"/>
        <w:szCs w:val="24"/>
      </w:rPr>
    </w:sdtEndPr>
    <w:sdtContent>
      <w:p w:rsidR="003265D9" w:rsidRPr="00E06121" w:rsidRDefault="003265D9">
        <w:pPr>
          <w:pStyle w:val="ab"/>
          <w:jc w:val="center"/>
          <w:rPr>
            <w:rFonts w:ascii="Times New Roman" w:hAnsi="Times New Roman"/>
            <w:sz w:val="24"/>
            <w:szCs w:val="24"/>
          </w:rPr>
        </w:pPr>
        <w:r w:rsidRPr="00E06121">
          <w:rPr>
            <w:rFonts w:ascii="Times New Roman" w:hAnsi="Times New Roman"/>
            <w:sz w:val="24"/>
            <w:szCs w:val="24"/>
          </w:rPr>
          <w:fldChar w:fldCharType="begin"/>
        </w:r>
        <w:r w:rsidRPr="00E06121">
          <w:rPr>
            <w:rFonts w:ascii="Times New Roman" w:hAnsi="Times New Roman"/>
            <w:sz w:val="24"/>
            <w:szCs w:val="24"/>
          </w:rPr>
          <w:instrText>PAGE   \* MERGEFORMAT</w:instrText>
        </w:r>
        <w:r w:rsidRPr="00E06121">
          <w:rPr>
            <w:rFonts w:ascii="Times New Roman" w:hAnsi="Times New Roman"/>
            <w:sz w:val="24"/>
            <w:szCs w:val="24"/>
          </w:rPr>
          <w:fldChar w:fldCharType="separate"/>
        </w:r>
        <w:r w:rsidR="008C7486">
          <w:rPr>
            <w:rFonts w:ascii="Times New Roman" w:hAnsi="Times New Roman"/>
            <w:noProof/>
            <w:sz w:val="24"/>
            <w:szCs w:val="24"/>
          </w:rPr>
          <w:t>93</w:t>
        </w:r>
        <w:r w:rsidRPr="00E06121">
          <w:rPr>
            <w:rFonts w:ascii="Times New Roman" w:hAnsi="Times New Roman"/>
            <w:sz w:val="24"/>
            <w:szCs w:val="24"/>
          </w:rPr>
          <w:fldChar w:fldCharType="end"/>
        </w:r>
      </w:p>
    </w:sdtContent>
  </w:sdt>
  <w:p w:rsidR="003265D9" w:rsidRDefault="003265D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6CACAC"/>
    <w:lvl w:ilvl="0">
      <w:numFmt w:val="bullet"/>
      <w:lvlText w:val="*"/>
      <w:lvlJc w:val="left"/>
    </w:lvl>
  </w:abstractNum>
  <w:abstractNum w:abstractNumId="1"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12584"/>
    <w:multiLevelType w:val="multilevel"/>
    <w:tmpl w:val="8B62B0A4"/>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6603D40"/>
    <w:multiLevelType w:val="hybridMultilevel"/>
    <w:tmpl w:val="4BF0A4A6"/>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9C1FBE"/>
    <w:multiLevelType w:val="hybridMultilevel"/>
    <w:tmpl w:val="CE16D9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AA00FE"/>
    <w:multiLevelType w:val="hybridMultilevel"/>
    <w:tmpl w:val="8004A3D2"/>
    <w:lvl w:ilvl="0" w:tplc="556ECD20">
      <w:start w:val="1"/>
      <w:numFmt w:val="decimal"/>
      <w:lvlText w:val="%1."/>
      <w:lvlJc w:val="left"/>
      <w:pPr>
        <w:ind w:left="502"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92484"/>
    <w:multiLevelType w:val="hybridMultilevel"/>
    <w:tmpl w:val="223CC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B46FEC"/>
    <w:multiLevelType w:val="multilevel"/>
    <w:tmpl w:val="FA86A7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0230F"/>
    <w:multiLevelType w:val="singleLevel"/>
    <w:tmpl w:val="6B60D746"/>
    <w:lvl w:ilvl="0">
      <w:numFmt w:val="bullet"/>
      <w:lvlText w:val="-"/>
      <w:lvlJc w:val="left"/>
      <w:pPr>
        <w:tabs>
          <w:tab w:val="num" w:pos="1080"/>
        </w:tabs>
        <w:ind w:left="1080" w:hanging="360"/>
      </w:pPr>
      <w:rPr>
        <w:rFonts w:hint="default"/>
      </w:rPr>
    </w:lvl>
  </w:abstractNum>
  <w:abstractNum w:abstractNumId="10" w15:restartNumberingAfterBreak="0">
    <w:nsid w:val="24F508F7"/>
    <w:multiLevelType w:val="multilevel"/>
    <w:tmpl w:val="43880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723F8"/>
    <w:multiLevelType w:val="hybridMultilevel"/>
    <w:tmpl w:val="3CC4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F07732"/>
    <w:multiLevelType w:val="multilevel"/>
    <w:tmpl w:val="0900A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593E80"/>
    <w:multiLevelType w:val="hybridMultilevel"/>
    <w:tmpl w:val="DD20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235A4D"/>
    <w:multiLevelType w:val="hybridMultilevel"/>
    <w:tmpl w:val="1716E5A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6E4E99"/>
    <w:multiLevelType w:val="hybridMultilevel"/>
    <w:tmpl w:val="AF561BBE"/>
    <w:lvl w:ilvl="0" w:tplc="820C71D6">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3A27198"/>
    <w:multiLevelType w:val="hybridMultilevel"/>
    <w:tmpl w:val="64F0D540"/>
    <w:lvl w:ilvl="0" w:tplc="58D4298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865150F"/>
    <w:multiLevelType w:val="hybridMultilevel"/>
    <w:tmpl w:val="5394BCAA"/>
    <w:lvl w:ilvl="0" w:tplc="E7703B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66B4A5D"/>
    <w:multiLevelType w:val="hybridMultilevel"/>
    <w:tmpl w:val="CCAC7ABE"/>
    <w:lvl w:ilvl="0" w:tplc="DE54E91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90D2ED0"/>
    <w:multiLevelType w:val="hybridMultilevel"/>
    <w:tmpl w:val="1DCA3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455A7D"/>
    <w:multiLevelType w:val="multilevel"/>
    <w:tmpl w:val="0F46671A"/>
    <w:lvl w:ilvl="0">
      <w:start w:val="1"/>
      <w:numFmt w:val="decimal"/>
      <w:lvlText w:val="%1."/>
      <w:lvlJc w:val="left"/>
      <w:pPr>
        <w:ind w:left="825" w:hanging="46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8"/>
  </w:num>
  <w:num w:numId="3">
    <w:abstractNumId w:val="15"/>
  </w:num>
  <w:num w:numId="4">
    <w:abstractNumId w:val="7"/>
  </w:num>
  <w:num w:numId="5">
    <w:abstractNumId w:val="3"/>
  </w:num>
  <w:num w:numId="6">
    <w:abstractNumId w:val="18"/>
  </w:num>
  <w:num w:numId="7">
    <w:abstractNumId w:val="2"/>
  </w:num>
  <w:num w:numId="8">
    <w:abstractNumId w:val="21"/>
  </w:num>
  <w:num w:numId="9">
    <w:abstractNumId w:val="19"/>
  </w:num>
  <w:num w:numId="10">
    <w:abstractNumId w:val="11"/>
  </w:num>
  <w:num w:numId="11">
    <w:abstractNumId w:val="6"/>
  </w:num>
  <w:num w:numId="12">
    <w:abstractNumId w:val="13"/>
  </w:num>
  <w:num w:numId="13">
    <w:abstractNumId w:val="17"/>
  </w:num>
  <w:num w:numId="14">
    <w:abstractNumId w:val="4"/>
  </w:num>
  <w:num w:numId="15">
    <w:abstractNumId w:val="2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0"/>
  </w:num>
  <w:num w:numId="18">
    <w:abstractNumId w:val="9"/>
  </w:num>
  <w:num w:numId="19">
    <w:abstractNumId w:val="14"/>
  </w:num>
  <w:num w:numId="20">
    <w:abstractNumId w:val="16"/>
  </w:num>
  <w:num w:numId="21">
    <w:abstractNumId w:val="12"/>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87"/>
    <w:rsid w:val="00001B16"/>
    <w:rsid w:val="00017C41"/>
    <w:rsid w:val="000210F0"/>
    <w:rsid w:val="00030DF7"/>
    <w:rsid w:val="00047688"/>
    <w:rsid w:val="00050029"/>
    <w:rsid w:val="00051704"/>
    <w:rsid w:val="00052204"/>
    <w:rsid w:val="000549B8"/>
    <w:rsid w:val="00055551"/>
    <w:rsid w:val="000564F1"/>
    <w:rsid w:val="000565FA"/>
    <w:rsid w:val="000706C7"/>
    <w:rsid w:val="00071C8F"/>
    <w:rsid w:val="0007250B"/>
    <w:rsid w:val="00073871"/>
    <w:rsid w:val="00075588"/>
    <w:rsid w:val="00084F60"/>
    <w:rsid w:val="000851C9"/>
    <w:rsid w:val="00086367"/>
    <w:rsid w:val="00091248"/>
    <w:rsid w:val="0009132B"/>
    <w:rsid w:val="000923C8"/>
    <w:rsid w:val="00095D29"/>
    <w:rsid w:val="000967BF"/>
    <w:rsid w:val="000B1C7A"/>
    <w:rsid w:val="000B551A"/>
    <w:rsid w:val="000B6823"/>
    <w:rsid w:val="000B6F3D"/>
    <w:rsid w:val="000B6FE2"/>
    <w:rsid w:val="000B71A0"/>
    <w:rsid w:val="000C0326"/>
    <w:rsid w:val="000C20CE"/>
    <w:rsid w:val="000C4494"/>
    <w:rsid w:val="000C609D"/>
    <w:rsid w:val="000C7942"/>
    <w:rsid w:val="000D4C4A"/>
    <w:rsid w:val="000D7289"/>
    <w:rsid w:val="000E6548"/>
    <w:rsid w:val="000F19D0"/>
    <w:rsid w:val="000F7B86"/>
    <w:rsid w:val="000F7FDB"/>
    <w:rsid w:val="00105E91"/>
    <w:rsid w:val="0010706D"/>
    <w:rsid w:val="0011071E"/>
    <w:rsid w:val="001139F5"/>
    <w:rsid w:val="00121902"/>
    <w:rsid w:val="0012697F"/>
    <w:rsid w:val="00132C10"/>
    <w:rsid w:val="00133798"/>
    <w:rsid w:val="00140107"/>
    <w:rsid w:val="001441AD"/>
    <w:rsid w:val="00144372"/>
    <w:rsid w:val="00147AF7"/>
    <w:rsid w:val="0015148C"/>
    <w:rsid w:val="0015156E"/>
    <w:rsid w:val="0015328B"/>
    <w:rsid w:val="00156B45"/>
    <w:rsid w:val="001616E7"/>
    <w:rsid w:val="00161A3C"/>
    <w:rsid w:val="00161EC8"/>
    <w:rsid w:val="00182682"/>
    <w:rsid w:val="00182BA4"/>
    <w:rsid w:val="001915BC"/>
    <w:rsid w:val="00194B5A"/>
    <w:rsid w:val="001951A9"/>
    <w:rsid w:val="00195F1A"/>
    <w:rsid w:val="001964D7"/>
    <w:rsid w:val="001B091C"/>
    <w:rsid w:val="001B1AB5"/>
    <w:rsid w:val="001B3403"/>
    <w:rsid w:val="001C1D20"/>
    <w:rsid w:val="001D1075"/>
    <w:rsid w:val="001D191B"/>
    <w:rsid w:val="001D5DA4"/>
    <w:rsid w:val="001E07AD"/>
    <w:rsid w:val="001E7E67"/>
    <w:rsid w:val="001F0AFA"/>
    <w:rsid w:val="001F1122"/>
    <w:rsid w:val="001F5A77"/>
    <w:rsid w:val="00200D46"/>
    <w:rsid w:val="00206A53"/>
    <w:rsid w:val="00212802"/>
    <w:rsid w:val="00212AD6"/>
    <w:rsid w:val="00212C7D"/>
    <w:rsid w:val="00213049"/>
    <w:rsid w:val="00214A66"/>
    <w:rsid w:val="002232BC"/>
    <w:rsid w:val="00223CA3"/>
    <w:rsid w:val="00231FF3"/>
    <w:rsid w:val="0023226D"/>
    <w:rsid w:val="00232F76"/>
    <w:rsid w:val="0023506B"/>
    <w:rsid w:val="0023581C"/>
    <w:rsid w:val="00237959"/>
    <w:rsid w:val="00242EB9"/>
    <w:rsid w:val="0024326D"/>
    <w:rsid w:val="00243462"/>
    <w:rsid w:val="0024677E"/>
    <w:rsid w:val="00250CAC"/>
    <w:rsid w:val="00251A62"/>
    <w:rsid w:val="00252AC8"/>
    <w:rsid w:val="0025603B"/>
    <w:rsid w:val="0025654B"/>
    <w:rsid w:val="00256ACF"/>
    <w:rsid w:val="002613B5"/>
    <w:rsid w:val="00262655"/>
    <w:rsid w:val="00263EE4"/>
    <w:rsid w:val="00264A85"/>
    <w:rsid w:val="00270ACA"/>
    <w:rsid w:val="00274DC1"/>
    <w:rsid w:val="002754AC"/>
    <w:rsid w:val="00275FE9"/>
    <w:rsid w:val="0028247C"/>
    <w:rsid w:val="00282EE9"/>
    <w:rsid w:val="00286E0B"/>
    <w:rsid w:val="002876DE"/>
    <w:rsid w:val="00292FC5"/>
    <w:rsid w:val="00293019"/>
    <w:rsid w:val="00296476"/>
    <w:rsid w:val="002968B0"/>
    <w:rsid w:val="002A0F50"/>
    <w:rsid w:val="002A184E"/>
    <w:rsid w:val="002A7C98"/>
    <w:rsid w:val="002B586D"/>
    <w:rsid w:val="002B721E"/>
    <w:rsid w:val="002C0A0C"/>
    <w:rsid w:val="002C0BD6"/>
    <w:rsid w:val="002C0D84"/>
    <w:rsid w:val="002C3A2F"/>
    <w:rsid w:val="002C4870"/>
    <w:rsid w:val="002C6E65"/>
    <w:rsid w:val="002D091D"/>
    <w:rsid w:val="002D21A1"/>
    <w:rsid w:val="002D2902"/>
    <w:rsid w:val="002D2D8B"/>
    <w:rsid w:val="002D2ECF"/>
    <w:rsid w:val="002D5635"/>
    <w:rsid w:val="002D672D"/>
    <w:rsid w:val="002E1D6D"/>
    <w:rsid w:val="002E2119"/>
    <w:rsid w:val="002E47D6"/>
    <w:rsid w:val="002F3490"/>
    <w:rsid w:val="002F4696"/>
    <w:rsid w:val="002F5E5F"/>
    <w:rsid w:val="002F6904"/>
    <w:rsid w:val="003017A4"/>
    <w:rsid w:val="003035A4"/>
    <w:rsid w:val="003067BB"/>
    <w:rsid w:val="00306C3F"/>
    <w:rsid w:val="0030747D"/>
    <w:rsid w:val="00307817"/>
    <w:rsid w:val="00316412"/>
    <w:rsid w:val="0032137C"/>
    <w:rsid w:val="003265D9"/>
    <w:rsid w:val="00327F54"/>
    <w:rsid w:val="00327F84"/>
    <w:rsid w:val="003308A9"/>
    <w:rsid w:val="00331B48"/>
    <w:rsid w:val="00333706"/>
    <w:rsid w:val="00344CCE"/>
    <w:rsid w:val="00344E34"/>
    <w:rsid w:val="00351D9A"/>
    <w:rsid w:val="003523EC"/>
    <w:rsid w:val="00357C51"/>
    <w:rsid w:val="0036374C"/>
    <w:rsid w:val="0036610E"/>
    <w:rsid w:val="00366695"/>
    <w:rsid w:val="00371F78"/>
    <w:rsid w:val="00374D4A"/>
    <w:rsid w:val="00375895"/>
    <w:rsid w:val="003760C7"/>
    <w:rsid w:val="003767A8"/>
    <w:rsid w:val="003801DA"/>
    <w:rsid w:val="00381548"/>
    <w:rsid w:val="00385546"/>
    <w:rsid w:val="003875FA"/>
    <w:rsid w:val="00390D36"/>
    <w:rsid w:val="00391293"/>
    <w:rsid w:val="00392F92"/>
    <w:rsid w:val="003954A5"/>
    <w:rsid w:val="003955E8"/>
    <w:rsid w:val="003975CE"/>
    <w:rsid w:val="0039791C"/>
    <w:rsid w:val="003A0F9A"/>
    <w:rsid w:val="003A17A8"/>
    <w:rsid w:val="003A4BD6"/>
    <w:rsid w:val="003B0E5E"/>
    <w:rsid w:val="003B4786"/>
    <w:rsid w:val="003C01E7"/>
    <w:rsid w:val="003C0CB9"/>
    <w:rsid w:val="003C119F"/>
    <w:rsid w:val="003C3466"/>
    <w:rsid w:val="003D0204"/>
    <w:rsid w:val="003D40B8"/>
    <w:rsid w:val="003D62B9"/>
    <w:rsid w:val="003D7C64"/>
    <w:rsid w:val="003E0BAB"/>
    <w:rsid w:val="003E0C2B"/>
    <w:rsid w:val="003E0D6A"/>
    <w:rsid w:val="003E2883"/>
    <w:rsid w:val="003E5BC8"/>
    <w:rsid w:val="003E6184"/>
    <w:rsid w:val="003E6C2F"/>
    <w:rsid w:val="003F1FBA"/>
    <w:rsid w:val="003F2252"/>
    <w:rsid w:val="003F3BA1"/>
    <w:rsid w:val="003F7F66"/>
    <w:rsid w:val="00402BA5"/>
    <w:rsid w:val="00405225"/>
    <w:rsid w:val="0040686C"/>
    <w:rsid w:val="00422032"/>
    <w:rsid w:val="004257C9"/>
    <w:rsid w:val="004303F5"/>
    <w:rsid w:val="00431A7D"/>
    <w:rsid w:val="00436632"/>
    <w:rsid w:val="00440251"/>
    <w:rsid w:val="004407E0"/>
    <w:rsid w:val="00441B28"/>
    <w:rsid w:val="00447839"/>
    <w:rsid w:val="00450C36"/>
    <w:rsid w:val="004574EB"/>
    <w:rsid w:val="00461741"/>
    <w:rsid w:val="0046266C"/>
    <w:rsid w:val="00467481"/>
    <w:rsid w:val="004679F2"/>
    <w:rsid w:val="00472BEA"/>
    <w:rsid w:val="004753A4"/>
    <w:rsid w:val="00476AE7"/>
    <w:rsid w:val="00476D5C"/>
    <w:rsid w:val="0047729D"/>
    <w:rsid w:val="004779AB"/>
    <w:rsid w:val="00480228"/>
    <w:rsid w:val="004823E6"/>
    <w:rsid w:val="00482760"/>
    <w:rsid w:val="004832AD"/>
    <w:rsid w:val="004866BA"/>
    <w:rsid w:val="00487C11"/>
    <w:rsid w:val="00494F2C"/>
    <w:rsid w:val="004950E8"/>
    <w:rsid w:val="004A25CC"/>
    <w:rsid w:val="004A34B4"/>
    <w:rsid w:val="004B0A7A"/>
    <w:rsid w:val="004B3EAE"/>
    <w:rsid w:val="004B5C89"/>
    <w:rsid w:val="004C152D"/>
    <w:rsid w:val="004C64C6"/>
    <w:rsid w:val="004D0C56"/>
    <w:rsid w:val="004D2A81"/>
    <w:rsid w:val="004D5934"/>
    <w:rsid w:val="004E444C"/>
    <w:rsid w:val="004E7989"/>
    <w:rsid w:val="004F03C8"/>
    <w:rsid w:val="004F4C07"/>
    <w:rsid w:val="00501218"/>
    <w:rsid w:val="00503CFD"/>
    <w:rsid w:val="00504544"/>
    <w:rsid w:val="005068AF"/>
    <w:rsid w:val="00507D5B"/>
    <w:rsid w:val="005117EB"/>
    <w:rsid w:val="00512DC4"/>
    <w:rsid w:val="00515FEF"/>
    <w:rsid w:val="00532608"/>
    <w:rsid w:val="0054092F"/>
    <w:rsid w:val="0054244F"/>
    <w:rsid w:val="00543A6A"/>
    <w:rsid w:val="00544F02"/>
    <w:rsid w:val="00550C11"/>
    <w:rsid w:val="0055422E"/>
    <w:rsid w:val="00554455"/>
    <w:rsid w:val="0056381C"/>
    <w:rsid w:val="005677A4"/>
    <w:rsid w:val="0057058D"/>
    <w:rsid w:val="00572AED"/>
    <w:rsid w:val="00572DB2"/>
    <w:rsid w:val="00577638"/>
    <w:rsid w:val="0057794C"/>
    <w:rsid w:val="0058079D"/>
    <w:rsid w:val="00581656"/>
    <w:rsid w:val="005828AB"/>
    <w:rsid w:val="0058670A"/>
    <w:rsid w:val="00590044"/>
    <w:rsid w:val="0059111E"/>
    <w:rsid w:val="005913FA"/>
    <w:rsid w:val="00594C71"/>
    <w:rsid w:val="005A195E"/>
    <w:rsid w:val="005A69F2"/>
    <w:rsid w:val="005A7E82"/>
    <w:rsid w:val="005B193B"/>
    <w:rsid w:val="005B33ED"/>
    <w:rsid w:val="005B4F24"/>
    <w:rsid w:val="005B5E9A"/>
    <w:rsid w:val="005B7877"/>
    <w:rsid w:val="005B7FA2"/>
    <w:rsid w:val="005C28C7"/>
    <w:rsid w:val="005C3C77"/>
    <w:rsid w:val="005C4BC4"/>
    <w:rsid w:val="005C5138"/>
    <w:rsid w:val="005C5397"/>
    <w:rsid w:val="005D204A"/>
    <w:rsid w:val="005D27CE"/>
    <w:rsid w:val="005D3744"/>
    <w:rsid w:val="005E0E02"/>
    <w:rsid w:val="005E11E9"/>
    <w:rsid w:val="005E1509"/>
    <w:rsid w:val="005E211F"/>
    <w:rsid w:val="005E266C"/>
    <w:rsid w:val="005E3552"/>
    <w:rsid w:val="005E5EC3"/>
    <w:rsid w:val="005F52C4"/>
    <w:rsid w:val="005F707C"/>
    <w:rsid w:val="00600415"/>
    <w:rsid w:val="006007FA"/>
    <w:rsid w:val="006169DE"/>
    <w:rsid w:val="00626E5F"/>
    <w:rsid w:val="00646231"/>
    <w:rsid w:val="0064640C"/>
    <w:rsid w:val="006464F9"/>
    <w:rsid w:val="006507FE"/>
    <w:rsid w:val="006511E7"/>
    <w:rsid w:val="00652721"/>
    <w:rsid w:val="0066169C"/>
    <w:rsid w:val="006626E2"/>
    <w:rsid w:val="00662B07"/>
    <w:rsid w:val="00663520"/>
    <w:rsid w:val="00665AED"/>
    <w:rsid w:val="00667F5D"/>
    <w:rsid w:val="006733B1"/>
    <w:rsid w:val="0067681A"/>
    <w:rsid w:val="00680A53"/>
    <w:rsid w:val="00680E7B"/>
    <w:rsid w:val="0068330C"/>
    <w:rsid w:val="00683BB3"/>
    <w:rsid w:val="00683BEE"/>
    <w:rsid w:val="0068677B"/>
    <w:rsid w:val="006906BC"/>
    <w:rsid w:val="00693B0C"/>
    <w:rsid w:val="006B1200"/>
    <w:rsid w:val="006B6181"/>
    <w:rsid w:val="006C2A3B"/>
    <w:rsid w:val="006C4915"/>
    <w:rsid w:val="006C73FA"/>
    <w:rsid w:val="006D1CAA"/>
    <w:rsid w:val="006D22FE"/>
    <w:rsid w:val="006D7A31"/>
    <w:rsid w:val="006E26F3"/>
    <w:rsid w:val="006E3095"/>
    <w:rsid w:val="006E4F64"/>
    <w:rsid w:val="006F015E"/>
    <w:rsid w:val="006F1DF1"/>
    <w:rsid w:val="00702469"/>
    <w:rsid w:val="007041AE"/>
    <w:rsid w:val="00711F46"/>
    <w:rsid w:val="00717F09"/>
    <w:rsid w:val="0072454F"/>
    <w:rsid w:val="00724973"/>
    <w:rsid w:val="0072582C"/>
    <w:rsid w:val="00725D65"/>
    <w:rsid w:val="00727140"/>
    <w:rsid w:val="00731151"/>
    <w:rsid w:val="00732D95"/>
    <w:rsid w:val="007355EF"/>
    <w:rsid w:val="00741702"/>
    <w:rsid w:val="00747BC6"/>
    <w:rsid w:val="0075369A"/>
    <w:rsid w:val="00753CB5"/>
    <w:rsid w:val="00760328"/>
    <w:rsid w:val="00763505"/>
    <w:rsid w:val="00765CBB"/>
    <w:rsid w:val="00767E56"/>
    <w:rsid w:val="007708E0"/>
    <w:rsid w:val="00772811"/>
    <w:rsid w:val="00775D2E"/>
    <w:rsid w:val="00777AF8"/>
    <w:rsid w:val="007827D1"/>
    <w:rsid w:val="0078358E"/>
    <w:rsid w:val="0079263C"/>
    <w:rsid w:val="007930FE"/>
    <w:rsid w:val="007A1CC5"/>
    <w:rsid w:val="007A281A"/>
    <w:rsid w:val="007A54D4"/>
    <w:rsid w:val="007B0CF5"/>
    <w:rsid w:val="007B5F62"/>
    <w:rsid w:val="007C3680"/>
    <w:rsid w:val="007C3C0B"/>
    <w:rsid w:val="007C61EB"/>
    <w:rsid w:val="007D08E0"/>
    <w:rsid w:val="007D4F9C"/>
    <w:rsid w:val="007D545C"/>
    <w:rsid w:val="007D604D"/>
    <w:rsid w:val="007E052E"/>
    <w:rsid w:val="007E3535"/>
    <w:rsid w:val="007E4CF5"/>
    <w:rsid w:val="007F0222"/>
    <w:rsid w:val="007F1635"/>
    <w:rsid w:val="007F35C6"/>
    <w:rsid w:val="007F7AA6"/>
    <w:rsid w:val="008040C6"/>
    <w:rsid w:val="008052C1"/>
    <w:rsid w:val="008131DA"/>
    <w:rsid w:val="00813213"/>
    <w:rsid w:val="00815113"/>
    <w:rsid w:val="00816FD3"/>
    <w:rsid w:val="0081708F"/>
    <w:rsid w:val="00821C0A"/>
    <w:rsid w:val="0082202D"/>
    <w:rsid w:val="00827C7D"/>
    <w:rsid w:val="00832387"/>
    <w:rsid w:val="0083311F"/>
    <w:rsid w:val="00834C2E"/>
    <w:rsid w:val="00836A8E"/>
    <w:rsid w:val="00837E49"/>
    <w:rsid w:val="00841D4F"/>
    <w:rsid w:val="0084347F"/>
    <w:rsid w:val="008625BE"/>
    <w:rsid w:val="008625DB"/>
    <w:rsid w:val="00863442"/>
    <w:rsid w:val="00867F53"/>
    <w:rsid w:val="0087370C"/>
    <w:rsid w:val="0088146F"/>
    <w:rsid w:val="0088185D"/>
    <w:rsid w:val="00881C07"/>
    <w:rsid w:val="00883465"/>
    <w:rsid w:val="00884ED2"/>
    <w:rsid w:val="008901EF"/>
    <w:rsid w:val="008915D8"/>
    <w:rsid w:val="00894A70"/>
    <w:rsid w:val="008961BC"/>
    <w:rsid w:val="00897AB3"/>
    <w:rsid w:val="008A05F7"/>
    <w:rsid w:val="008B3CC9"/>
    <w:rsid w:val="008B5FC5"/>
    <w:rsid w:val="008B62CD"/>
    <w:rsid w:val="008C23BD"/>
    <w:rsid w:val="008C7486"/>
    <w:rsid w:val="008C7C91"/>
    <w:rsid w:val="008D0D8A"/>
    <w:rsid w:val="008D4349"/>
    <w:rsid w:val="008E42A4"/>
    <w:rsid w:val="008E5890"/>
    <w:rsid w:val="008E705C"/>
    <w:rsid w:val="008E7450"/>
    <w:rsid w:val="008F05D7"/>
    <w:rsid w:val="008F0769"/>
    <w:rsid w:val="008F49D9"/>
    <w:rsid w:val="00901AC1"/>
    <w:rsid w:val="00903644"/>
    <w:rsid w:val="00903CBA"/>
    <w:rsid w:val="009066AA"/>
    <w:rsid w:val="00921E4C"/>
    <w:rsid w:val="009238A7"/>
    <w:rsid w:val="0093281C"/>
    <w:rsid w:val="00946408"/>
    <w:rsid w:val="00946970"/>
    <w:rsid w:val="00951E0B"/>
    <w:rsid w:val="009529E5"/>
    <w:rsid w:val="00956226"/>
    <w:rsid w:val="00960668"/>
    <w:rsid w:val="00962AD8"/>
    <w:rsid w:val="00972243"/>
    <w:rsid w:val="00973078"/>
    <w:rsid w:val="00983CFC"/>
    <w:rsid w:val="00985867"/>
    <w:rsid w:val="00985A77"/>
    <w:rsid w:val="00990ABF"/>
    <w:rsid w:val="00990C3D"/>
    <w:rsid w:val="009926C2"/>
    <w:rsid w:val="00993FE4"/>
    <w:rsid w:val="00995311"/>
    <w:rsid w:val="00995D86"/>
    <w:rsid w:val="009963FF"/>
    <w:rsid w:val="009A0BBE"/>
    <w:rsid w:val="009A12C1"/>
    <w:rsid w:val="009A3869"/>
    <w:rsid w:val="009A3B5F"/>
    <w:rsid w:val="009A569E"/>
    <w:rsid w:val="009B515B"/>
    <w:rsid w:val="009B5F52"/>
    <w:rsid w:val="009B7809"/>
    <w:rsid w:val="009C0804"/>
    <w:rsid w:val="009C3D41"/>
    <w:rsid w:val="009C4EB3"/>
    <w:rsid w:val="009C7944"/>
    <w:rsid w:val="009C7B7C"/>
    <w:rsid w:val="009C7FE7"/>
    <w:rsid w:val="009D1CF1"/>
    <w:rsid w:val="009D21FF"/>
    <w:rsid w:val="009D4F97"/>
    <w:rsid w:val="009E0D0A"/>
    <w:rsid w:val="009E2E5E"/>
    <w:rsid w:val="009E514E"/>
    <w:rsid w:val="009F1E4F"/>
    <w:rsid w:val="00A03E30"/>
    <w:rsid w:val="00A102E1"/>
    <w:rsid w:val="00A105DB"/>
    <w:rsid w:val="00A10ECC"/>
    <w:rsid w:val="00A24276"/>
    <w:rsid w:val="00A26395"/>
    <w:rsid w:val="00A40A42"/>
    <w:rsid w:val="00A44592"/>
    <w:rsid w:val="00A50EE9"/>
    <w:rsid w:val="00A51529"/>
    <w:rsid w:val="00A517BF"/>
    <w:rsid w:val="00A52BDF"/>
    <w:rsid w:val="00A54E8D"/>
    <w:rsid w:val="00A62C6A"/>
    <w:rsid w:val="00A63B25"/>
    <w:rsid w:val="00A64168"/>
    <w:rsid w:val="00A6578E"/>
    <w:rsid w:val="00A71E6F"/>
    <w:rsid w:val="00A72800"/>
    <w:rsid w:val="00A73437"/>
    <w:rsid w:val="00A7502B"/>
    <w:rsid w:val="00A8121C"/>
    <w:rsid w:val="00A91F96"/>
    <w:rsid w:val="00A95844"/>
    <w:rsid w:val="00A960C0"/>
    <w:rsid w:val="00A96CAD"/>
    <w:rsid w:val="00AA0A72"/>
    <w:rsid w:val="00AA5181"/>
    <w:rsid w:val="00AA6B5C"/>
    <w:rsid w:val="00AA7286"/>
    <w:rsid w:val="00AA7737"/>
    <w:rsid w:val="00AA7BE8"/>
    <w:rsid w:val="00AB18DA"/>
    <w:rsid w:val="00AB2B7C"/>
    <w:rsid w:val="00AB32C7"/>
    <w:rsid w:val="00AC7626"/>
    <w:rsid w:val="00AD2FDC"/>
    <w:rsid w:val="00AD3AB0"/>
    <w:rsid w:val="00AD5027"/>
    <w:rsid w:val="00AD62E0"/>
    <w:rsid w:val="00AD656F"/>
    <w:rsid w:val="00AE0E01"/>
    <w:rsid w:val="00AE3AF9"/>
    <w:rsid w:val="00AF32C3"/>
    <w:rsid w:val="00AF5CA2"/>
    <w:rsid w:val="00AF60C4"/>
    <w:rsid w:val="00B017BE"/>
    <w:rsid w:val="00B01EBB"/>
    <w:rsid w:val="00B05AC7"/>
    <w:rsid w:val="00B1156D"/>
    <w:rsid w:val="00B13A1D"/>
    <w:rsid w:val="00B13EFD"/>
    <w:rsid w:val="00B146D7"/>
    <w:rsid w:val="00B211AD"/>
    <w:rsid w:val="00B2362B"/>
    <w:rsid w:val="00B41F91"/>
    <w:rsid w:val="00B43786"/>
    <w:rsid w:val="00B43835"/>
    <w:rsid w:val="00B460A3"/>
    <w:rsid w:val="00B50082"/>
    <w:rsid w:val="00B53BF4"/>
    <w:rsid w:val="00B60EF6"/>
    <w:rsid w:val="00B62442"/>
    <w:rsid w:val="00B62699"/>
    <w:rsid w:val="00B62E8A"/>
    <w:rsid w:val="00B63A65"/>
    <w:rsid w:val="00B655BD"/>
    <w:rsid w:val="00B71AAB"/>
    <w:rsid w:val="00B72009"/>
    <w:rsid w:val="00B73334"/>
    <w:rsid w:val="00B77072"/>
    <w:rsid w:val="00B8042C"/>
    <w:rsid w:val="00B8122A"/>
    <w:rsid w:val="00B83B8C"/>
    <w:rsid w:val="00B9253C"/>
    <w:rsid w:val="00B96D78"/>
    <w:rsid w:val="00BA192C"/>
    <w:rsid w:val="00BB4E02"/>
    <w:rsid w:val="00BB6BF6"/>
    <w:rsid w:val="00BC1EE2"/>
    <w:rsid w:val="00BD135C"/>
    <w:rsid w:val="00BD1E3A"/>
    <w:rsid w:val="00BD4693"/>
    <w:rsid w:val="00BD4D16"/>
    <w:rsid w:val="00BD6C2A"/>
    <w:rsid w:val="00BD7FA6"/>
    <w:rsid w:val="00BE072D"/>
    <w:rsid w:val="00BE0A62"/>
    <w:rsid w:val="00BE3078"/>
    <w:rsid w:val="00BE7CC3"/>
    <w:rsid w:val="00BF2F97"/>
    <w:rsid w:val="00BF7158"/>
    <w:rsid w:val="00C014C8"/>
    <w:rsid w:val="00C04F14"/>
    <w:rsid w:val="00C07E36"/>
    <w:rsid w:val="00C2463F"/>
    <w:rsid w:val="00C25204"/>
    <w:rsid w:val="00C32ED3"/>
    <w:rsid w:val="00C37507"/>
    <w:rsid w:val="00C43F49"/>
    <w:rsid w:val="00C452A4"/>
    <w:rsid w:val="00C47252"/>
    <w:rsid w:val="00C5011A"/>
    <w:rsid w:val="00C507CB"/>
    <w:rsid w:val="00C515C0"/>
    <w:rsid w:val="00C540F7"/>
    <w:rsid w:val="00C5650A"/>
    <w:rsid w:val="00C57367"/>
    <w:rsid w:val="00C63AF3"/>
    <w:rsid w:val="00C700D8"/>
    <w:rsid w:val="00C77252"/>
    <w:rsid w:val="00C80822"/>
    <w:rsid w:val="00C90B87"/>
    <w:rsid w:val="00C9252A"/>
    <w:rsid w:val="00C93867"/>
    <w:rsid w:val="00CA0D26"/>
    <w:rsid w:val="00CA286A"/>
    <w:rsid w:val="00CA4BF9"/>
    <w:rsid w:val="00CA50D8"/>
    <w:rsid w:val="00CC1BBE"/>
    <w:rsid w:val="00CC5F73"/>
    <w:rsid w:val="00CC70FB"/>
    <w:rsid w:val="00CD0F56"/>
    <w:rsid w:val="00CD5616"/>
    <w:rsid w:val="00CE1C96"/>
    <w:rsid w:val="00CE3DCB"/>
    <w:rsid w:val="00CF064A"/>
    <w:rsid w:val="00CF322F"/>
    <w:rsid w:val="00CF4484"/>
    <w:rsid w:val="00CF45FB"/>
    <w:rsid w:val="00CF7D31"/>
    <w:rsid w:val="00CF7F90"/>
    <w:rsid w:val="00D009EE"/>
    <w:rsid w:val="00D04666"/>
    <w:rsid w:val="00D0702F"/>
    <w:rsid w:val="00D1093E"/>
    <w:rsid w:val="00D11632"/>
    <w:rsid w:val="00D20440"/>
    <w:rsid w:val="00D214C3"/>
    <w:rsid w:val="00D22AC7"/>
    <w:rsid w:val="00D25C42"/>
    <w:rsid w:val="00D26395"/>
    <w:rsid w:val="00D34941"/>
    <w:rsid w:val="00D36B62"/>
    <w:rsid w:val="00D51B84"/>
    <w:rsid w:val="00D54123"/>
    <w:rsid w:val="00D7398E"/>
    <w:rsid w:val="00D74A7C"/>
    <w:rsid w:val="00D77140"/>
    <w:rsid w:val="00D835F9"/>
    <w:rsid w:val="00D8386C"/>
    <w:rsid w:val="00D8620A"/>
    <w:rsid w:val="00D8648E"/>
    <w:rsid w:val="00D87F8E"/>
    <w:rsid w:val="00D913A2"/>
    <w:rsid w:val="00D95032"/>
    <w:rsid w:val="00D96F67"/>
    <w:rsid w:val="00DA4E8D"/>
    <w:rsid w:val="00DA7565"/>
    <w:rsid w:val="00DB0A87"/>
    <w:rsid w:val="00DB1D29"/>
    <w:rsid w:val="00DC17F4"/>
    <w:rsid w:val="00DC4D60"/>
    <w:rsid w:val="00DC6A47"/>
    <w:rsid w:val="00DD0571"/>
    <w:rsid w:val="00DD16D7"/>
    <w:rsid w:val="00DD34B8"/>
    <w:rsid w:val="00DD6FAF"/>
    <w:rsid w:val="00DE23E8"/>
    <w:rsid w:val="00DE2BEA"/>
    <w:rsid w:val="00DE3EA9"/>
    <w:rsid w:val="00DE4030"/>
    <w:rsid w:val="00DE559B"/>
    <w:rsid w:val="00DE7BCC"/>
    <w:rsid w:val="00DF0938"/>
    <w:rsid w:val="00DF0A87"/>
    <w:rsid w:val="00DF0CF8"/>
    <w:rsid w:val="00E01276"/>
    <w:rsid w:val="00E03849"/>
    <w:rsid w:val="00E05113"/>
    <w:rsid w:val="00E05411"/>
    <w:rsid w:val="00E06121"/>
    <w:rsid w:val="00E06275"/>
    <w:rsid w:val="00E07D9E"/>
    <w:rsid w:val="00E1196B"/>
    <w:rsid w:val="00E14932"/>
    <w:rsid w:val="00E16C12"/>
    <w:rsid w:val="00E17714"/>
    <w:rsid w:val="00E20648"/>
    <w:rsid w:val="00E210A1"/>
    <w:rsid w:val="00E21CE2"/>
    <w:rsid w:val="00E231DE"/>
    <w:rsid w:val="00E2492E"/>
    <w:rsid w:val="00E25FE7"/>
    <w:rsid w:val="00E27694"/>
    <w:rsid w:val="00E27876"/>
    <w:rsid w:val="00E3109E"/>
    <w:rsid w:val="00E32AAE"/>
    <w:rsid w:val="00E3423C"/>
    <w:rsid w:val="00E35567"/>
    <w:rsid w:val="00E36A81"/>
    <w:rsid w:val="00E424E3"/>
    <w:rsid w:val="00E43E1D"/>
    <w:rsid w:val="00E4613A"/>
    <w:rsid w:val="00E50DAD"/>
    <w:rsid w:val="00E51ECD"/>
    <w:rsid w:val="00E55CBD"/>
    <w:rsid w:val="00E55F9D"/>
    <w:rsid w:val="00E6067A"/>
    <w:rsid w:val="00E61CAA"/>
    <w:rsid w:val="00E629D7"/>
    <w:rsid w:val="00E62E69"/>
    <w:rsid w:val="00E641AC"/>
    <w:rsid w:val="00E66EA0"/>
    <w:rsid w:val="00E709A9"/>
    <w:rsid w:val="00E719AB"/>
    <w:rsid w:val="00E731E3"/>
    <w:rsid w:val="00E7373D"/>
    <w:rsid w:val="00E770DA"/>
    <w:rsid w:val="00E843FE"/>
    <w:rsid w:val="00E85506"/>
    <w:rsid w:val="00E86F0F"/>
    <w:rsid w:val="00E87F54"/>
    <w:rsid w:val="00E94E28"/>
    <w:rsid w:val="00E954BD"/>
    <w:rsid w:val="00EA09D0"/>
    <w:rsid w:val="00EA40BD"/>
    <w:rsid w:val="00EA48C3"/>
    <w:rsid w:val="00EA4989"/>
    <w:rsid w:val="00EA6929"/>
    <w:rsid w:val="00EA7934"/>
    <w:rsid w:val="00EB0E81"/>
    <w:rsid w:val="00EB17D6"/>
    <w:rsid w:val="00EB265C"/>
    <w:rsid w:val="00EB4B95"/>
    <w:rsid w:val="00EC114F"/>
    <w:rsid w:val="00EC4CC9"/>
    <w:rsid w:val="00EC7072"/>
    <w:rsid w:val="00EC782E"/>
    <w:rsid w:val="00ED4E5A"/>
    <w:rsid w:val="00ED69F1"/>
    <w:rsid w:val="00ED6E36"/>
    <w:rsid w:val="00EE37EB"/>
    <w:rsid w:val="00EE741A"/>
    <w:rsid w:val="00EF2AE0"/>
    <w:rsid w:val="00EF35B1"/>
    <w:rsid w:val="00EF458A"/>
    <w:rsid w:val="00EF59D8"/>
    <w:rsid w:val="00F0173E"/>
    <w:rsid w:val="00F02AA1"/>
    <w:rsid w:val="00F06712"/>
    <w:rsid w:val="00F07113"/>
    <w:rsid w:val="00F1186C"/>
    <w:rsid w:val="00F11B1C"/>
    <w:rsid w:val="00F151A8"/>
    <w:rsid w:val="00F231DD"/>
    <w:rsid w:val="00F26ADE"/>
    <w:rsid w:val="00F27314"/>
    <w:rsid w:val="00F3049D"/>
    <w:rsid w:val="00F3326B"/>
    <w:rsid w:val="00F344D8"/>
    <w:rsid w:val="00F36FCB"/>
    <w:rsid w:val="00F4061C"/>
    <w:rsid w:val="00F43834"/>
    <w:rsid w:val="00F52539"/>
    <w:rsid w:val="00F53A28"/>
    <w:rsid w:val="00F62D45"/>
    <w:rsid w:val="00F66236"/>
    <w:rsid w:val="00F67156"/>
    <w:rsid w:val="00F74283"/>
    <w:rsid w:val="00F83B20"/>
    <w:rsid w:val="00F8651F"/>
    <w:rsid w:val="00F8674C"/>
    <w:rsid w:val="00F91B2C"/>
    <w:rsid w:val="00FA1FA8"/>
    <w:rsid w:val="00FA3056"/>
    <w:rsid w:val="00FA5A26"/>
    <w:rsid w:val="00FB2901"/>
    <w:rsid w:val="00FB55D8"/>
    <w:rsid w:val="00FB6533"/>
    <w:rsid w:val="00FC182D"/>
    <w:rsid w:val="00FD1AA3"/>
    <w:rsid w:val="00FD7673"/>
    <w:rsid w:val="00FD7B15"/>
    <w:rsid w:val="00FE0B86"/>
    <w:rsid w:val="00FE35BE"/>
    <w:rsid w:val="00FE4802"/>
    <w:rsid w:val="00FF2C3F"/>
    <w:rsid w:val="00FF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1EB9B4-19D2-4A3C-9D03-BB37465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6507F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507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3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llowedHyperlink"/>
    <w:basedOn w:val="a0"/>
    <w:uiPriority w:val="99"/>
    <w:semiHidden/>
    <w:unhideWhenUsed/>
    <w:rsid w:val="002D091D"/>
    <w:rPr>
      <w:color w:val="800080" w:themeColor="followedHyperlink"/>
      <w:u w:val="single"/>
    </w:rPr>
  </w:style>
  <w:style w:type="paragraph" w:styleId="af5">
    <w:name w:val="endnote text"/>
    <w:basedOn w:val="a"/>
    <w:link w:val="af6"/>
    <w:uiPriority w:val="99"/>
    <w:semiHidden/>
    <w:unhideWhenUsed/>
    <w:rsid w:val="00693B0C"/>
    <w:pPr>
      <w:spacing w:after="0" w:line="240" w:lineRule="auto"/>
    </w:pPr>
    <w:rPr>
      <w:sz w:val="20"/>
      <w:szCs w:val="20"/>
    </w:rPr>
  </w:style>
  <w:style w:type="character" w:customStyle="1" w:styleId="af6">
    <w:name w:val="Текст концевой сноски Знак"/>
    <w:basedOn w:val="a0"/>
    <w:link w:val="af5"/>
    <w:uiPriority w:val="99"/>
    <w:semiHidden/>
    <w:rsid w:val="00693B0C"/>
    <w:rPr>
      <w:rFonts w:ascii="Calibri" w:eastAsia="Calibri" w:hAnsi="Calibri" w:cs="Times New Roman"/>
      <w:sz w:val="20"/>
      <w:szCs w:val="20"/>
    </w:rPr>
  </w:style>
  <w:style w:type="character" w:styleId="af7">
    <w:name w:val="endnote reference"/>
    <w:basedOn w:val="a0"/>
    <w:uiPriority w:val="99"/>
    <w:semiHidden/>
    <w:unhideWhenUsed/>
    <w:rsid w:val="00693B0C"/>
    <w:rPr>
      <w:vertAlign w:val="superscript"/>
    </w:rPr>
  </w:style>
  <w:style w:type="character" w:customStyle="1" w:styleId="10">
    <w:name w:val="Заголовок 1 Знак"/>
    <w:basedOn w:val="a0"/>
    <w:link w:val="1"/>
    <w:uiPriority w:val="9"/>
    <w:rsid w:val="006507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507FE"/>
    <w:rPr>
      <w:rFonts w:asciiTheme="majorHAnsi" w:eastAsiaTheme="majorEastAsia" w:hAnsiTheme="majorHAnsi" w:cstheme="majorBidi"/>
      <w:b/>
      <w:bCs/>
      <w:color w:val="4F81BD" w:themeColor="accent1"/>
      <w:sz w:val="26"/>
      <w:szCs w:val="26"/>
      <w:lang w:eastAsia="ru-RU"/>
    </w:rPr>
  </w:style>
  <w:style w:type="numbering" w:customStyle="1" w:styleId="12">
    <w:name w:val="Нет списка1"/>
    <w:next w:val="a2"/>
    <w:uiPriority w:val="99"/>
    <w:semiHidden/>
    <w:unhideWhenUsed/>
    <w:rsid w:val="006507FE"/>
  </w:style>
  <w:style w:type="paragraph" w:styleId="af8">
    <w:name w:val="Body Text Indent"/>
    <w:basedOn w:val="a"/>
    <w:link w:val="af9"/>
    <w:rsid w:val="006507FE"/>
    <w:pPr>
      <w:autoSpaceDE w:val="0"/>
      <w:autoSpaceDN w:val="0"/>
      <w:spacing w:after="0" w:line="360" w:lineRule="auto"/>
      <w:ind w:firstLine="567"/>
      <w:jc w:val="both"/>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rsid w:val="006507FE"/>
    <w:rPr>
      <w:rFonts w:ascii="Times New Roman" w:eastAsia="Times New Roman" w:hAnsi="Times New Roman" w:cs="Times New Roman"/>
      <w:sz w:val="24"/>
      <w:szCs w:val="24"/>
      <w:lang w:eastAsia="ru-RU"/>
    </w:rPr>
  </w:style>
  <w:style w:type="paragraph" w:styleId="afa">
    <w:name w:val="Plain Text"/>
    <w:basedOn w:val="a"/>
    <w:link w:val="afb"/>
    <w:rsid w:val="006507FE"/>
    <w:pPr>
      <w:spacing w:after="0" w:line="240" w:lineRule="auto"/>
    </w:pPr>
    <w:rPr>
      <w:rFonts w:ascii="Courier New" w:eastAsia="Times New Roman" w:hAnsi="Courier New"/>
      <w:b/>
      <w:sz w:val="20"/>
      <w:szCs w:val="20"/>
      <w:lang w:eastAsia="ru-RU"/>
    </w:rPr>
  </w:style>
  <w:style w:type="character" w:customStyle="1" w:styleId="afb">
    <w:name w:val="Текст Знак"/>
    <w:basedOn w:val="a0"/>
    <w:link w:val="afa"/>
    <w:rsid w:val="006507FE"/>
    <w:rPr>
      <w:rFonts w:ascii="Courier New" w:eastAsia="Times New Roman" w:hAnsi="Courier New" w:cs="Times New Roman"/>
      <w:b/>
      <w:sz w:val="20"/>
      <w:szCs w:val="20"/>
      <w:lang w:eastAsia="ru-RU"/>
    </w:rPr>
  </w:style>
  <w:style w:type="paragraph" w:customStyle="1" w:styleId="13">
    <w:name w:val="Знак Знак Знак Знак Знак Знак1 Знак"/>
    <w:basedOn w:val="a"/>
    <w:rsid w:val="006507FE"/>
    <w:pPr>
      <w:spacing w:line="240" w:lineRule="exact"/>
    </w:pPr>
    <w:rPr>
      <w:rFonts w:ascii="Times New Roman" w:eastAsia="Times New Roman" w:hAnsi="Times New Roman"/>
      <w:noProof/>
      <w:sz w:val="20"/>
      <w:szCs w:val="20"/>
      <w:lang w:eastAsia="ru-RU"/>
    </w:rPr>
  </w:style>
  <w:style w:type="paragraph" w:styleId="afc">
    <w:name w:val="Body Text"/>
    <w:basedOn w:val="a"/>
    <w:link w:val="afd"/>
    <w:uiPriority w:val="99"/>
    <w:semiHidden/>
    <w:unhideWhenUsed/>
    <w:rsid w:val="00C25204"/>
    <w:pPr>
      <w:spacing w:after="120"/>
    </w:pPr>
  </w:style>
  <w:style w:type="character" w:customStyle="1" w:styleId="afd">
    <w:name w:val="Основной текст Знак"/>
    <w:basedOn w:val="a0"/>
    <w:link w:val="afc"/>
    <w:uiPriority w:val="99"/>
    <w:semiHidden/>
    <w:rsid w:val="00C25204"/>
    <w:rPr>
      <w:rFonts w:ascii="Calibri" w:eastAsia="Calibri" w:hAnsi="Calibri" w:cs="Times New Roman"/>
    </w:rPr>
  </w:style>
  <w:style w:type="paragraph" w:customStyle="1" w:styleId="xl65">
    <w:name w:val="xl65"/>
    <w:basedOn w:val="a"/>
    <w:rsid w:val="001F5A7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1F5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1F5A7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OC Heading"/>
    <w:basedOn w:val="1"/>
    <w:next w:val="a"/>
    <w:uiPriority w:val="39"/>
    <w:unhideWhenUsed/>
    <w:qFormat/>
    <w:rsid w:val="00544F02"/>
    <w:pPr>
      <w:spacing w:before="240" w:line="259" w:lineRule="auto"/>
      <w:outlineLvl w:val="9"/>
    </w:pPr>
    <w:rPr>
      <w:b w:val="0"/>
      <w:bCs w:val="0"/>
      <w:sz w:val="32"/>
      <w:szCs w:val="32"/>
    </w:rPr>
  </w:style>
  <w:style w:type="paragraph" w:styleId="22">
    <w:name w:val="toc 2"/>
    <w:basedOn w:val="a"/>
    <w:next w:val="a"/>
    <w:autoRedefine/>
    <w:uiPriority w:val="39"/>
    <w:unhideWhenUsed/>
    <w:rsid w:val="00544F02"/>
    <w:pPr>
      <w:spacing w:after="100" w:line="259" w:lineRule="auto"/>
      <w:ind w:left="220"/>
    </w:pPr>
    <w:rPr>
      <w:rFonts w:asciiTheme="minorHAnsi" w:eastAsiaTheme="minorEastAsia" w:hAnsiTheme="minorHAnsi"/>
      <w:lang w:eastAsia="ru-RU"/>
    </w:rPr>
  </w:style>
  <w:style w:type="paragraph" w:styleId="14">
    <w:name w:val="toc 1"/>
    <w:basedOn w:val="a"/>
    <w:next w:val="a"/>
    <w:autoRedefine/>
    <w:uiPriority w:val="39"/>
    <w:unhideWhenUsed/>
    <w:rsid w:val="00544F02"/>
    <w:pPr>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544F02"/>
    <w:pPr>
      <w:spacing w:after="100" w:line="259" w:lineRule="auto"/>
      <w:ind w:left="440"/>
    </w:pPr>
    <w:rPr>
      <w:rFonts w:asciiTheme="minorHAnsi" w:eastAsiaTheme="minorEastAsia"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025">
      <w:bodyDiv w:val="1"/>
      <w:marLeft w:val="0"/>
      <w:marRight w:val="0"/>
      <w:marTop w:val="0"/>
      <w:marBottom w:val="0"/>
      <w:divBdr>
        <w:top w:val="none" w:sz="0" w:space="0" w:color="auto"/>
        <w:left w:val="none" w:sz="0" w:space="0" w:color="auto"/>
        <w:bottom w:val="none" w:sz="0" w:space="0" w:color="auto"/>
        <w:right w:val="none" w:sz="0" w:space="0" w:color="auto"/>
      </w:divBdr>
    </w:div>
    <w:div w:id="16398047">
      <w:bodyDiv w:val="1"/>
      <w:marLeft w:val="0"/>
      <w:marRight w:val="0"/>
      <w:marTop w:val="0"/>
      <w:marBottom w:val="0"/>
      <w:divBdr>
        <w:top w:val="none" w:sz="0" w:space="0" w:color="auto"/>
        <w:left w:val="none" w:sz="0" w:space="0" w:color="auto"/>
        <w:bottom w:val="none" w:sz="0" w:space="0" w:color="auto"/>
        <w:right w:val="none" w:sz="0" w:space="0" w:color="auto"/>
      </w:divBdr>
    </w:div>
    <w:div w:id="62528083">
      <w:bodyDiv w:val="1"/>
      <w:marLeft w:val="0"/>
      <w:marRight w:val="0"/>
      <w:marTop w:val="0"/>
      <w:marBottom w:val="0"/>
      <w:divBdr>
        <w:top w:val="none" w:sz="0" w:space="0" w:color="auto"/>
        <w:left w:val="none" w:sz="0" w:space="0" w:color="auto"/>
        <w:bottom w:val="none" w:sz="0" w:space="0" w:color="auto"/>
        <w:right w:val="none" w:sz="0" w:space="0" w:color="auto"/>
      </w:divBdr>
    </w:div>
    <w:div w:id="186988101">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42879588">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374086169">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743331542">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1384106">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9937636">
      <w:bodyDiv w:val="1"/>
      <w:marLeft w:val="0"/>
      <w:marRight w:val="0"/>
      <w:marTop w:val="0"/>
      <w:marBottom w:val="0"/>
      <w:divBdr>
        <w:top w:val="none" w:sz="0" w:space="0" w:color="auto"/>
        <w:left w:val="none" w:sz="0" w:space="0" w:color="auto"/>
        <w:bottom w:val="none" w:sz="0" w:space="0" w:color="auto"/>
        <w:right w:val="none" w:sz="0" w:space="0" w:color="auto"/>
      </w:divBdr>
    </w:div>
    <w:div w:id="104302426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328287228">
      <w:bodyDiv w:val="1"/>
      <w:marLeft w:val="0"/>
      <w:marRight w:val="0"/>
      <w:marTop w:val="0"/>
      <w:marBottom w:val="0"/>
      <w:divBdr>
        <w:top w:val="none" w:sz="0" w:space="0" w:color="auto"/>
        <w:left w:val="none" w:sz="0" w:space="0" w:color="auto"/>
        <w:bottom w:val="none" w:sz="0" w:space="0" w:color="auto"/>
        <w:right w:val="none" w:sz="0" w:space="0" w:color="auto"/>
      </w:divBdr>
    </w:div>
    <w:div w:id="1414005488">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12012721">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59906787">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50900292">
      <w:bodyDiv w:val="1"/>
      <w:marLeft w:val="0"/>
      <w:marRight w:val="0"/>
      <w:marTop w:val="0"/>
      <w:marBottom w:val="0"/>
      <w:divBdr>
        <w:top w:val="none" w:sz="0" w:space="0" w:color="auto"/>
        <w:left w:val="none" w:sz="0" w:space="0" w:color="auto"/>
        <w:bottom w:val="none" w:sz="0" w:space="0" w:color="auto"/>
        <w:right w:val="none" w:sz="0" w:space="0" w:color="auto"/>
      </w:divBdr>
    </w:div>
    <w:div w:id="1866668670">
      <w:bodyDiv w:val="1"/>
      <w:marLeft w:val="0"/>
      <w:marRight w:val="0"/>
      <w:marTop w:val="0"/>
      <w:marBottom w:val="0"/>
      <w:divBdr>
        <w:top w:val="none" w:sz="0" w:space="0" w:color="auto"/>
        <w:left w:val="none" w:sz="0" w:space="0" w:color="auto"/>
        <w:bottom w:val="none" w:sz="0" w:space="0" w:color="auto"/>
        <w:right w:val="none" w:sz="0" w:space="0" w:color="auto"/>
      </w:divBdr>
    </w:div>
    <w:div w:id="1895005273">
      <w:bodyDiv w:val="1"/>
      <w:marLeft w:val="0"/>
      <w:marRight w:val="0"/>
      <w:marTop w:val="0"/>
      <w:marBottom w:val="0"/>
      <w:divBdr>
        <w:top w:val="none" w:sz="0" w:space="0" w:color="auto"/>
        <w:left w:val="none" w:sz="0" w:space="0" w:color="auto"/>
        <w:bottom w:val="none" w:sz="0" w:space="0" w:color="auto"/>
        <w:right w:val="none" w:sz="0" w:space="0" w:color="auto"/>
      </w:divBdr>
    </w:div>
    <w:div w:id="1974168034">
      <w:bodyDiv w:val="1"/>
      <w:marLeft w:val="0"/>
      <w:marRight w:val="0"/>
      <w:marTop w:val="0"/>
      <w:marBottom w:val="0"/>
      <w:divBdr>
        <w:top w:val="none" w:sz="0" w:space="0" w:color="auto"/>
        <w:left w:val="none" w:sz="0" w:space="0" w:color="auto"/>
        <w:bottom w:val="none" w:sz="0" w:space="0" w:color="auto"/>
        <w:right w:val="none" w:sz="0" w:space="0" w:color="auto"/>
      </w:divBdr>
    </w:div>
    <w:div w:id="1986934717">
      <w:bodyDiv w:val="1"/>
      <w:marLeft w:val="0"/>
      <w:marRight w:val="0"/>
      <w:marTop w:val="0"/>
      <w:marBottom w:val="510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90930467">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sChild>
                    <w:div w:id="132722054">
                      <w:marLeft w:val="0"/>
                      <w:marRight w:val="0"/>
                      <w:marTop w:val="0"/>
                      <w:marBottom w:val="0"/>
                      <w:divBdr>
                        <w:top w:val="none" w:sz="0" w:space="0" w:color="auto"/>
                        <w:left w:val="none" w:sz="0" w:space="0" w:color="auto"/>
                        <w:bottom w:val="none" w:sz="0" w:space="0" w:color="auto"/>
                        <w:right w:val="none" w:sz="0" w:space="0" w:color="auto"/>
                      </w:divBdr>
                      <w:divsChild>
                        <w:div w:id="336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334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ru.wikipedia.org/wiki/%D0%95%D0%B2%D1%80%D0%BE%D1%81%D0%B5%D1%82%D1%8C" TargetMode="External"/><Relationship Id="rId26" Type="http://schemas.openxmlformats.org/officeDocument/2006/relationships/hyperlink" Target="http://www.sochiadm.ru/press-sluzba/classifiends/89686/" TargetMode="External"/><Relationship Id="rId39" Type="http://schemas.openxmlformats.org/officeDocument/2006/relationships/chart" Target="charts/chart22.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6.xml"/><Relationship Id="rId63" Type="http://schemas.openxmlformats.org/officeDocument/2006/relationships/chart" Target="charts/chart43.xml"/><Relationship Id="rId68" Type="http://schemas.openxmlformats.org/officeDocument/2006/relationships/chart" Target="charts/chart48.xml"/><Relationship Id="rId76" Type="http://schemas.openxmlformats.org/officeDocument/2006/relationships/chart" Target="charts/chart54.xml"/><Relationship Id="rId84" Type="http://schemas.openxmlformats.org/officeDocument/2006/relationships/hyperlink" Target="http://krasnodarrg.ru/consumers/peoples/prices/" TargetMode="External"/><Relationship Id="rId89" Type="http://schemas.openxmlformats.org/officeDocument/2006/relationships/hyperlink" Target="http://old.sochiadm.ru/gorodskaya-vlast/administration%20city/deyatelnost/ekonomika/business/" TargetMode="External"/><Relationship Id="rId7" Type="http://schemas.openxmlformats.org/officeDocument/2006/relationships/endnotes" Target="endnotes.xml"/><Relationship Id="rId71" Type="http://schemas.openxmlformats.org/officeDocument/2006/relationships/hyperlink" Target="http://old.sochiadm.ru/gorodskaya-vlast/administration-city/deyatelnost/ekonomika/standart-razvitiya-konkurentsii/monitoring-sostoyaniya-i-razvitiya-konkurentnoy-sredy-na-rynkakh-tovarov-i-uslug/" TargetMode="External"/><Relationship Id="rId92" Type="http://schemas.openxmlformats.org/officeDocument/2006/relationships/hyperlink" Target="http://old.sochiadm.ru/gorodskaya-vlast/administration-city/deyatelnost/ekonomika/standart-razvitiya-konkurentsii/" TargetMode="External"/><Relationship Id="rId2" Type="http://schemas.openxmlformats.org/officeDocument/2006/relationships/numbering" Target="numbering.xml"/><Relationship Id="rId16" Type="http://schemas.openxmlformats.org/officeDocument/2006/relationships/hyperlink" Target="http://ru.wikipedia.org/wiki/%D0%9F%D1%8F%D1%82%D1%91%D1%80%D0%BE%D1%87%D0%BA%D0%B0_(%D1%81%D0%B5%D1%82%D1%8C_%D0%BC%D0%B0%D0%B3%D0%B0%D0%B7%D0%B8%D0%BD%D0%BE%D0%B2)" TargetMode="External"/><Relationship Id="rId29" Type="http://schemas.openxmlformats.org/officeDocument/2006/relationships/chart" Target="charts/chart12.xml"/><Relationship Id="rId11" Type="http://schemas.openxmlformats.org/officeDocument/2006/relationships/chart" Target="charts/chart2.xm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hyperlink" Target="https://ru.wikipedia.org/wiki/%D0%92%D1%81%D0%B5%D0%BC%D0%B8%D1%80%D0%BD%D1%8B%D0%B9_%D1%84%D0%B5%D1%81%D1%82%D0%B8%D0%B2%D0%B0%D0%BB%D1%8C_%D0%BC%D0%BE%D0%BB%D0%BE%D0%B4%D1%91%D0%B6%D0%B8_%D0%B8_%D1%81%D1%82%D1%83%D0%B4%D0%B5%D0%BD%D1%82%D0%BE%D0%B2" TargetMode="External"/><Relationship Id="rId53" Type="http://schemas.openxmlformats.org/officeDocument/2006/relationships/chart" Target="charts/chart34.xml"/><Relationship Id="rId58" Type="http://schemas.openxmlformats.org/officeDocument/2006/relationships/chart" Target="charts/chart39.xml"/><Relationship Id="rId66" Type="http://schemas.openxmlformats.org/officeDocument/2006/relationships/chart" Target="charts/chart46.xml"/><Relationship Id="rId74" Type="http://schemas.openxmlformats.org/officeDocument/2006/relationships/chart" Target="charts/chart52.xml"/><Relationship Id="rId79" Type="http://schemas.openxmlformats.org/officeDocument/2006/relationships/hyperlink" Target="http://old.sochiadm.ru/gorodskaya-vlast/administration-city/deyatelnost/ekonomika/standart-razvitiya-konkurentsii/reestr-subektov-estestvennykh-monopoliy-na-territorii-munitsipalnogo-obrazovaniya/" TargetMode="External"/><Relationship Id="rId87" Type="http://schemas.openxmlformats.org/officeDocument/2006/relationships/hyperlink" Target="http://old.sochiadm.ru/gorodskaya-vlast/administration-city/deyatelnost/ekonomika/standart-razvitiya-konkurentsii/reestr-subektov-estestvennykh-monopoliy-na-territorii-munitsipalnogo-obrazovaniya/" TargetMode="External"/><Relationship Id="rId5" Type="http://schemas.openxmlformats.org/officeDocument/2006/relationships/webSettings" Target="webSettings.xml"/><Relationship Id="rId61" Type="http://schemas.openxmlformats.org/officeDocument/2006/relationships/chart" Target="charts/chart41.xml"/><Relationship Id="rId82" Type="http://schemas.openxmlformats.org/officeDocument/2006/relationships/hyperlink" Target="https://www.gkh-kuban.ru" TargetMode="External"/><Relationship Id="rId90" Type="http://schemas.openxmlformats.org/officeDocument/2006/relationships/hyperlink" Target="http://www.torgi.gov.ru" TargetMode="External"/><Relationship Id="rId95" Type="http://schemas.openxmlformats.org/officeDocument/2006/relationships/fontTable" Target="fontTable.xml"/><Relationship Id="rId19" Type="http://schemas.openxmlformats.org/officeDocument/2006/relationships/hyperlink" Target="http://ru.wikipedia.org/wiki/%D0%9C%D0%B0%D0%B3%D0%BD%D0%B8%D1%82_(%D1%81%D0%B5%D1%82%D1%8C_%D0%BC%D0%B0%D0%B3%D0%B0%D0%B7%D0%B8%D0%BD%D0%BE%D0%B2)" TargetMode="External"/><Relationship Id="rId14" Type="http://schemas.openxmlformats.org/officeDocument/2006/relationships/chart" Target="charts/chart5.xml"/><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0.xml"/><Relationship Id="rId56" Type="http://schemas.openxmlformats.org/officeDocument/2006/relationships/chart" Target="charts/chart37.xml"/><Relationship Id="rId64" Type="http://schemas.openxmlformats.org/officeDocument/2006/relationships/chart" Target="charts/chart44.xml"/><Relationship Id="rId69" Type="http://schemas.openxmlformats.org/officeDocument/2006/relationships/chart" Target="charts/chart49.xml"/><Relationship Id="rId77" Type="http://schemas.openxmlformats.org/officeDocument/2006/relationships/chart" Target="charts/chart55.xml"/><Relationship Id="rId8" Type="http://schemas.openxmlformats.org/officeDocument/2006/relationships/hyperlink" Target="http://old.sochiadm.ru/gorodskaya-vlast/administration-city/deyatelnost/ekonomika/standart-razvitiya-konkurentsii/" TargetMode="External"/><Relationship Id="rId51" Type="http://schemas.openxmlformats.org/officeDocument/2006/relationships/chart" Target="charts/chart33.xml"/><Relationship Id="rId72" Type="http://schemas.openxmlformats.org/officeDocument/2006/relationships/hyperlink" Target="http://www.sochiadm.ru/gorodskaya-vlast/administration-city/deyatelnost/ekonomika/standart-razvitiya-konkurentsii.php" TargetMode="External"/><Relationship Id="rId80" Type="http://schemas.openxmlformats.org/officeDocument/2006/relationships/hyperlink" Target="http://www.fsk-ees.ru/consumers/disclosures_in_accordance_with_government_decree_of_21_01_2004_24/" TargetMode="External"/><Relationship Id="rId85" Type="http://schemas.openxmlformats.org/officeDocument/2006/relationships/hyperlink" Target="http://krasnodarrg.ru/consumers/pjuristic-person/" TargetMode="External"/><Relationship Id="rId93" Type="http://schemas.openxmlformats.org/officeDocument/2006/relationships/hyperlink" Target="https://www.sochi.ru/"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ru.wikipedia.org/wiki/%D0%9F%D0%B5%D1%80%D0%B5%D0%BA%D1%80%D1%91%D1%81%D1%82%D0%BE%D0%BA_(%D1%81%D0%B5%D1%82%D1%8C_%D0%BC%D0%B0%D0%B3%D0%B0%D0%B7%D0%B8%D0%BD%D0%BE%D0%B2)" TargetMode="Externa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8.xml"/><Relationship Id="rId59" Type="http://schemas.openxmlformats.org/officeDocument/2006/relationships/hyperlink" Target="http://tass.ru/" TargetMode="External"/><Relationship Id="rId67" Type="http://schemas.openxmlformats.org/officeDocument/2006/relationships/chart" Target="charts/chart47.xml"/><Relationship Id="rId20" Type="http://schemas.openxmlformats.org/officeDocument/2006/relationships/image" Target="media/image3.png"/><Relationship Id="rId41" Type="http://schemas.openxmlformats.org/officeDocument/2006/relationships/chart" Target="charts/chart24.xml"/><Relationship Id="rId54" Type="http://schemas.openxmlformats.org/officeDocument/2006/relationships/chart" Target="charts/chart35.xml"/><Relationship Id="rId62" Type="http://schemas.openxmlformats.org/officeDocument/2006/relationships/chart" Target="charts/chart42.xml"/><Relationship Id="rId70" Type="http://schemas.openxmlformats.org/officeDocument/2006/relationships/chart" Target="charts/chart50.xml"/><Relationship Id="rId75" Type="http://schemas.openxmlformats.org/officeDocument/2006/relationships/chart" Target="charts/chart53.xml"/><Relationship Id="rId83" Type="http://schemas.openxmlformats.org/officeDocument/2006/relationships/hyperlink" Target="http://ooohosta.ru" TargetMode="External"/><Relationship Id="rId88" Type="http://schemas.openxmlformats.org/officeDocument/2006/relationships/hyperlink" Target="https://www.sochi.ru/" TargetMode="External"/><Relationship Id="rId91" Type="http://schemas.openxmlformats.org/officeDocument/2006/relationships/chart" Target="charts/chart5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C.%D0%B2%D0%B8%D0%B4%D0%B5%D0%BE" TargetMode="External"/><Relationship Id="rId23" Type="http://schemas.openxmlformats.org/officeDocument/2006/relationships/image" Target="media/image4.png"/><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1.xml"/><Relationship Id="rId57" Type="http://schemas.openxmlformats.org/officeDocument/2006/relationships/chart" Target="charts/chart38.xml"/><Relationship Id="rId10" Type="http://schemas.openxmlformats.org/officeDocument/2006/relationships/chart" Target="charts/chart1.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hyperlink" Target="consultantplus://offline/ref=D83608A2FF16E5A0AA8214E2FD3F2A58A437789173F55D41F33C6886F7347CB2D08BA5A7DC654D12P5o7M" TargetMode="External"/><Relationship Id="rId60" Type="http://schemas.openxmlformats.org/officeDocument/2006/relationships/chart" Target="charts/chart40.xml"/><Relationship Id="rId65" Type="http://schemas.openxmlformats.org/officeDocument/2006/relationships/chart" Target="charts/chart45.xml"/><Relationship Id="rId73" Type="http://schemas.openxmlformats.org/officeDocument/2006/relationships/chart" Target="charts/chart51.xml"/><Relationship Id="rId78" Type="http://schemas.openxmlformats.org/officeDocument/2006/relationships/chart" Target="charts/chart56.xml"/><Relationship Id="rId81" Type="http://schemas.openxmlformats.org/officeDocument/2006/relationships/hyperlink" Target="https://kuban.tns-e.ru/population/" TargetMode="External"/><Relationship Id="rId86" Type="http://schemas.openxmlformats.org/officeDocument/2006/relationships/hyperlink" Target="http://www.morport-sochi.ru"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hiadm.ru/press-sluzba/classifiends/8968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8.xm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9.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10.xml"/></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11.xml"/></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12.xm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13.xml"/></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14.xml"/></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15.xml"/></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16.xml"/></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Excel44.xlsx"/><Relationship Id="rId1" Type="http://schemas.openxmlformats.org/officeDocument/2006/relationships/themeOverride" Target="../theme/themeOverride17.xml"/></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Excel46.xlsx"/><Relationship Id="rId1" Type="http://schemas.openxmlformats.org/officeDocument/2006/relationships/themeOverride" Target="../theme/themeOverride18.xml"/></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47.xlsx"/></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Excel48.xlsx"/><Relationship Id="rId1" Type="http://schemas.openxmlformats.org/officeDocument/2006/relationships/themeOverride" Target="../theme/themeOverride19.xml"/></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Excel50.xlsx"/><Relationship Id="rId1" Type="http://schemas.openxmlformats.org/officeDocument/2006/relationships/themeOverride" Target="../theme/themeOverride20.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Excel51.xlsx"/><Relationship Id="rId1" Type="http://schemas.openxmlformats.org/officeDocument/2006/relationships/themeOverride" Target="../theme/themeOverride21.xm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Excel52.xlsx"/><Relationship Id="rId1" Type="http://schemas.openxmlformats.org/officeDocument/2006/relationships/themeOverride" Target="../theme/themeOverride22.xml"/></Relationships>
</file>

<file path=word/charts/_rels/chart53.xml.rels><?xml version="1.0" encoding="UTF-8" standalone="yes"?>
<Relationships xmlns="http://schemas.openxmlformats.org/package/2006/relationships"><Relationship Id="rId2" Type="http://schemas.openxmlformats.org/officeDocument/2006/relationships/package" Target="../embeddings/_____Microsoft_Excel53.xlsx"/><Relationship Id="rId1" Type="http://schemas.openxmlformats.org/officeDocument/2006/relationships/themeOverride" Target="../theme/themeOverride23.xml"/></Relationships>
</file>

<file path=word/charts/_rels/chart54.xml.rels><?xml version="1.0" encoding="UTF-8" standalone="yes"?>
<Relationships xmlns="http://schemas.openxmlformats.org/package/2006/relationships"><Relationship Id="rId2" Type="http://schemas.openxmlformats.org/officeDocument/2006/relationships/package" Target="../embeddings/_____Microsoft_Excel54.xlsx"/><Relationship Id="rId1" Type="http://schemas.openxmlformats.org/officeDocument/2006/relationships/themeOverride" Target="../theme/themeOverride24.xml"/></Relationships>
</file>

<file path=word/charts/_rels/chart55.xml.rels><?xml version="1.0" encoding="UTF-8" standalone="yes"?>
<Relationships xmlns="http://schemas.openxmlformats.org/package/2006/relationships"><Relationship Id="rId2" Type="http://schemas.openxmlformats.org/officeDocument/2006/relationships/package" Target="../embeddings/_____Microsoft_Excel55.xlsx"/><Relationship Id="rId1" Type="http://schemas.openxmlformats.org/officeDocument/2006/relationships/themeOverride" Target="../theme/themeOverride25.xml"/></Relationships>
</file>

<file path=word/charts/_rels/chart56.xml.rels><?xml version="1.0" encoding="UTF-8" standalone="yes"?>
<Relationships xmlns="http://schemas.openxmlformats.org/package/2006/relationships"><Relationship Id="rId2" Type="http://schemas.openxmlformats.org/officeDocument/2006/relationships/package" Target="../embeddings/_____Microsoft_Excel56.xlsx"/><Relationship Id="rId1" Type="http://schemas.openxmlformats.org/officeDocument/2006/relationships/themeOverride" Target="../theme/themeOverride26.xml"/></Relationships>
</file>

<file path=word/charts/_rels/chart57.xml.rels><?xml version="1.0" encoding="UTF-8" standalone="yes"?>
<Relationships xmlns="http://schemas.openxmlformats.org/package/2006/relationships"><Relationship Id="rId2" Type="http://schemas.openxmlformats.org/officeDocument/2006/relationships/package" Target="../embeddings/_____Microsoft_Excel57.xlsx"/><Relationship Id="rId1" Type="http://schemas.openxmlformats.org/officeDocument/2006/relationships/themeOverride" Target="../theme/themeOverride27.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0283634021847"/>
          <c:y val="6.1919869380916252E-2"/>
          <c:w val="0.80713128038897897"/>
          <c:h val="0.65258859065974417"/>
        </c:manualLayout>
      </c:layout>
      <c:barChart>
        <c:barDir val="col"/>
        <c:grouping val="clustered"/>
        <c:varyColors val="0"/>
        <c:ser>
          <c:idx val="3"/>
          <c:order val="1"/>
          <c:tx>
            <c:strRef>
              <c:f>Sheet1!$A$3</c:f>
              <c:strCache>
                <c:ptCount val="1"/>
                <c:pt idx="0">
                  <c:v>Общее количество хоз. субъектов в малом и стреднем бизнесе, тыс.ед.</c:v>
                </c:pt>
              </c:strCache>
            </c:strRef>
          </c:tx>
          <c:spPr>
            <a:solidFill>
              <a:srgbClr val="9999FF"/>
            </a:solidFill>
            <a:ln w="12726">
              <a:solidFill>
                <a:srgbClr val="000000"/>
              </a:solidFill>
              <a:prstDash val="solid"/>
            </a:ln>
          </c:spPr>
          <c:invertIfNegative val="0"/>
          <c:dLbls>
            <c:dLbl>
              <c:idx val="2"/>
              <c:layout>
                <c:manualLayout>
                  <c:x val="-8.4234408682966957E-3"/>
                  <c:y val="-3.938495634972704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1971721587694389E-4"/>
                  <c:y val="-3.603079045236892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51">
                <a:noFill/>
              </a:ln>
            </c:spPr>
            <c:txPr>
              <a:bodyPr/>
              <a:lstStyle/>
              <a:p>
                <a:pPr>
                  <a:defRPr sz="877"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36.1</c:v>
                </c:pt>
                <c:pt idx="1">
                  <c:v>39.700000000000003</c:v>
                </c:pt>
                <c:pt idx="2">
                  <c:v>40.700000000000003</c:v>
                </c:pt>
              </c:numCache>
            </c:numRef>
          </c:val>
        </c:ser>
        <c:ser>
          <c:idx val="4"/>
          <c:order val="2"/>
          <c:tx>
            <c:strRef>
              <c:f>Sheet1!$A$4</c:f>
              <c:strCache>
                <c:ptCount val="1"/>
                <c:pt idx="0">
                  <c:v>ЛПХ, тыс.ед.</c:v>
                </c:pt>
              </c:strCache>
            </c:strRef>
          </c:tx>
          <c:spPr>
            <a:solidFill>
              <a:srgbClr val="99CCFF"/>
            </a:solidFill>
            <a:ln w="12726">
              <a:solidFill>
                <a:srgbClr val="000000"/>
              </a:solidFill>
              <a:prstDash val="solid"/>
            </a:ln>
          </c:spPr>
          <c:invertIfNegative val="0"/>
          <c:dLbls>
            <c:dLbl>
              <c:idx val="0"/>
              <c:layout>
                <c:manualLayout>
                  <c:x val="4.1152312081198461E-2"/>
                  <c:y val="8.464806001256090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6290071390020121E-2"/>
                  <c:y val="-3.694918528891854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8186339612942226E-2"/>
                  <c:y val="-1.019492468336021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0082607835864283E-2"/>
                  <c:y val="-1.35490905807183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1703349316485043E-2"/>
                  <c:y val="-1.76023320907676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1978871996457377E-2"/>
                  <c:y val="-1.389862838706397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51">
                <a:noFill/>
              </a:ln>
            </c:spPr>
            <c:txPr>
              <a:bodyPr/>
              <a:lstStyle/>
              <a:p>
                <a:pPr>
                  <a:defRPr sz="877"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25.3</c:v>
                </c:pt>
                <c:pt idx="1">
                  <c:v>25.6</c:v>
                </c:pt>
                <c:pt idx="2">
                  <c:v>25.8</c:v>
                </c:pt>
              </c:numCache>
            </c:numRef>
          </c:val>
        </c:ser>
        <c:dLbls>
          <c:showLegendKey val="0"/>
          <c:showVal val="1"/>
          <c:showCatName val="0"/>
          <c:showSerName val="0"/>
          <c:showPercent val="0"/>
          <c:showBubbleSize val="0"/>
        </c:dLbls>
        <c:gapWidth val="140"/>
        <c:axId val="595145528"/>
        <c:axId val="595149448"/>
      </c:barChart>
      <c:lineChart>
        <c:grouping val="standard"/>
        <c:varyColors val="0"/>
        <c:ser>
          <c:idx val="0"/>
          <c:order val="0"/>
          <c:tx>
            <c:strRef>
              <c:f>Sheet1!$A$2</c:f>
              <c:strCache>
                <c:ptCount val="1"/>
                <c:pt idx="0">
                  <c:v>ИП в малом бизнесе, тыс.ед</c:v>
                </c:pt>
              </c:strCache>
            </c:strRef>
          </c:tx>
          <c:spPr>
            <a:ln w="25451">
              <a:solidFill>
                <a:srgbClr val="000080"/>
              </a:solidFill>
              <a:prstDash val="solid"/>
            </a:ln>
          </c:spPr>
          <c:marker>
            <c:symbol val="diamond"/>
            <c:size val="7"/>
            <c:spPr>
              <a:solidFill>
                <a:srgbClr val="008080"/>
              </a:solidFill>
              <a:ln>
                <a:solidFill>
                  <a:srgbClr val="008080"/>
                </a:solidFill>
                <a:prstDash val="solid"/>
              </a:ln>
            </c:spPr>
          </c:marker>
          <c:dLbls>
            <c:dLbl>
              <c:idx val="0"/>
              <c:layout>
                <c:manualLayout>
                  <c:x val="-1.4604274855907151E-2"/>
                  <c:y val="-9.37925588586289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1212967464372315E-3"/>
                  <c:y val="-7.59123175586069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5005552658165813E-3"/>
                  <c:y val="-8.50859854003825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8798137851959311E-3"/>
                  <c:y val="-7.17098540737464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590723045752808E-3"/>
                  <c:y val="-6.97867163089273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5005674528038453E-3"/>
                  <c:y val="-3.125682815424088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51">
                <a:noFill/>
              </a:ln>
            </c:spPr>
            <c:txPr>
              <a:bodyPr/>
              <a:lstStyle/>
              <a:p>
                <a:pPr>
                  <a:defRPr sz="877"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23.6</c:v>
                </c:pt>
                <c:pt idx="1">
                  <c:v>25.1</c:v>
                </c:pt>
                <c:pt idx="2">
                  <c:v>26.1</c:v>
                </c:pt>
              </c:numCache>
            </c:numRef>
          </c:val>
          <c:smooth val="0"/>
        </c:ser>
        <c:dLbls>
          <c:showLegendKey val="0"/>
          <c:showVal val="1"/>
          <c:showCatName val="0"/>
          <c:showSerName val="0"/>
          <c:showPercent val="0"/>
          <c:showBubbleSize val="0"/>
        </c:dLbls>
        <c:marker val="1"/>
        <c:smooth val="0"/>
        <c:axId val="595141608"/>
        <c:axId val="595145136"/>
      </c:lineChart>
      <c:catAx>
        <c:axId val="595145528"/>
        <c:scaling>
          <c:orientation val="minMax"/>
        </c:scaling>
        <c:delete val="0"/>
        <c:axPos val="b"/>
        <c:numFmt formatCode="General" sourceLinked="1"/>
        <c:majorTickMark val="out"/>
        <c:minorTickMark val="none"/>
        <c:tickLblPos val="nextTo"/>
        <c:spPr>
          <a:ln w="25451">
            <a:solidFill>
              <a:srgbClr val="000000"/>
            </a:solidFill>
            <a:prstDash val="solid"/>
          </a:ln>
        </c:spPr>
        <c:txPr>
          <a:bodyPr rot="0" vert="horz"/>
          <a:lstStyle/>
          <a:p>
            <a:pPr>
              <a:defRPr sz="877" b="0" i="0" u="none" strike="noStrike" baseline="0">
                <a:solidFill>
                  <a:srgbClr val="000000"/>
                </a:solidFill>
                <a:latin typeface="Arial"/>
                <a:ea typeface="Arial"/>
                <a:cs typeface="Arial"/>
              </a:defRPr>
            </a:pPr>
            <a:endParaRPr lang="ru-RU"/>
          </a:p>
        </c:txPr>
        <c:crossAx val="595149448"/>
        <c:crossesAt val="0"/>
        <c:auto val="1"/>
        <c:lblAlgn val="ctr"/>
        <c:lblOffset val="100"/>
        <c:tickLblSkip val="1"/>
        <c:tickMarkSkip val="1"/>
        <c:noMultiLvlLbl val="0"/>
      </c:catAx>
      <c:valAx>
        <c:axId val="595149448"/>
        <c:scaling>
          <c:orientation val="minMax"/>
        </c:scaling>
        <c:delete val="0"/>
        <c:axPos val="l"/>
        <c:numFmt formatCode="0" sourceLinked="0"/>
        <c:majorTickMark val="out"/>
        <c:minorTickMark val="none"/>
        <c:tickLblPos val="nextTo"/>
        <c:spPr>
          <a:ln w="25451">
            <a:solidFill>
              <a:srgbClr val="000000"/>
            </a:solidFill>
            <a:prstDash val="solid"/>
          </a:ln>
        </c:spPr>
        <c:txPr>
          <a:bodyPr rot="0" vert="horz"/>
          <a:lstStyle/>
          <a:p>
            <a:pPr>
              <a:defRPr sz="952" b="0" i="0" u="none" strike="noStrike" baseline="0">
                <a:solidFill>
                  <a:srgbClr val="000000"/>
                </a:solidFill>
                <a:latin typeface="Arial"/>
                <a:ea typeface="Arial"/>
                <a:cs typeface="Arial"/>
              </a:defRPr>
            </a:pPr>
            <a:endParaRPr lang="ru-RU"/>
          </a:p>
        </c:txPr>
        <c:crossAx val="595145528"/>
        <c:crosses val="autoZero"/>
        <c:crossBetween val="between"/>
      </c:valAx>
      <c:valAx>
        <c:axId val="595145136"/>
        <c:scaling>
          <c:orientation val="minMax"/>
        </c:scaling>
        <c:delete val="0"/>
        <c:axPos val="r"/>
        <c:numFmt formatCode="General" sourceLinked="1"/>
        <c:majorTickMark val="out"/>
        <c:minorTickMark val="none"/>
        <c:tickLblPos val="nextTo"/>
        <c:crossAx val="595141608"/>
        <c:crosses val="max"/>
        <c:crossBetween val="between"/>
      </c:valAx>
      <c:catAx>
        <c:axId val="595141608"/>
        <c:scaling>
          <c:orientation val="minMax"/>
        </c:scaling>
        <c:delete val="1"/>
        <c:axPos val="b"/>
        <c:numFmt formatCode="General" sourceLinked="1"/>
        <c:majorTickMark val="out"/>
        <c:minorTickMark val="none"/>
        <c:tickLblPos val="nextTo"/>
        <c:crossAx val="595145136"/>
        <c:crosses val="autoZero"/>
        <c:auto val="0"/>
        <c:lblAlgn val="ctr"/>
        <c:lblOffset val="100"/>
        <c:noMultiLvlLbl val="0"/>
      </c:catAx>
      <c:spPr>
        <a:solidFill>
          <a:srgbClr val="FFFFFF"/>
        </a:solidFill>
        <a:ln w="3181">
          <a:solidFill>
            <a:srgbClr val="000000"/>
          </a:solidFill>
          <a:prstDash val="solid"/>
        </a:ln>
      </c:spPr>
    </c:plotArea>
    <c:legend>
      <c:legendPos val="b"/>
      <c:layout>
        <c:manualLayout>
          <c:xMode val="edge"/>
          <c:yMode val="edge"/>
          <c:x val="0.26622938592784345"/>
          <c:y val="0.81202485685889347"/>
          <c:w val="0.5439452937342083"/>
          <c:h val="0.13273823464464712"/>
        </c:manualLayout>
      </c:layout>
      <c:overlay val="0"/>
      <c:spPr>
        <a:solidFill>
          <a:srgbClr val="FFFFFF"/>
        </a:solidFill>
        <a:ln w="12726">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ru-RU"/>
        </a:p>
      </c:txPr>
    </c:legend>
    <c:plotVisOnly val="1"/>
    <c:dispBlanksAs val="gap"/>
    <c:showDLblsOverMax val="0"/>
  </c:chart>
  <c:spPr>
    <a:pattFill prst="pct25">
      <a:fgClr>
        <a:srgbClr xmlns:mc="http://schemas.openxmlformats.org/markup-compatibility/2006" xmlns:a14="http://schemas.microsoft.com/office/drawing/2010/main" val="99CCFF" mc:Ignorable="a14" a14:legacySpreadsheetColorIndex="44"/>
      </a:fgClr>
      <a:bgClr>
        <a:srgbClr xmlns:mc="http://schemas.openxmlformats.org/markup-compatibility/2006" xmlns:a14="http://schemas.microsoft.com/office/drawing/2010/main" val="FFFFFF" mc:Ignorable="a14" a14:legacySpreadsheetColorIndex="9"/>
      </a:bgClr>
    </a:pattFill>
    <a:ln w="3181">
      <a:solidFill>
        <a:srgbClr val="000000"/>
      </a:solidFill>
      <a:prstDash val="solid"/>
    </a:ln>
  </c:spPr>
  <c:txPr>
    <a:bodyPr/>
    <a:lstStyle/>
    <a:p>
      <a:pPr>
        <a:defRPr sz="827" b="0"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hPercent val="50"/>
      <c:rotY val="4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pie3DChart>
        <c:varyColors val="0"/>
        <c:ser>
          <c:idx val="0"/>
          <c:order val="0"/>
          <c:tx>
            <c:strRef>
              <c:f>Sheet1!$A$2</c:f>
              <c:strCache>
                <c:ptCount val="1"/>
                <c:pt idx="0">
                  <c:v>Столбец1</c:v>
                </c:pt>
              </c:strCache>
            </c:strRef>
          </c:tx>
          <c:spPr>
            <a:solidFill>
              <a:srgbClr val="FF6699"/>
            </a:solidFill>
            <a:ln w="12700" cap="flat">
              <a:noFill/>
              <a:miter lim="400000"/>
            </a:ln>
            <a:effectLst/>
            <a:sp3d prstMaterial="matte"/>
          </c:spPr>
          <c:explosion val="12"/>
          <c:dPt>
            <c:idx val="0"/>
            <c:bubble3D val="0"/>
          </c:dPt>
          <c:dPt>
            <c:idx val="1"/>
            <c:bubble3D val="0"/>
            <c:spPr>
              <a:solidFill>
                <a:srgbClr val="FF0000"/>
              </a:solidFill>
              <a:ln w="12700" cap="flat">
                <a:noFill/>
                <a:miter lim="400000"/>
              </a:ln>
              <a:effectLst/>
              <a:sp3d prstMaterial="matte"/>
            </c:spPr>
          </c:dPt>
          <c:dPt>
            <c:idx val="2"/>
            <c:bubble3D val="0"/>
            <c:explosion val="26"/>
            <c:spPr>
              <a:solidFill>
                <a:srgbClr val="FFFF00"/>
              </a:solidFill>
              <a:ln w="12700" cap="flat">
                <a:noFill/>
                <a:miter lim="400000"/>
              </a:ln>
              <a:effectLst/>
              <a:sp3d prstMaterial="matte"/>
            </c:spPr>
          </c:dPt>
          <c:dPt>
            <c:idx val="3"/>
            <c:bubble3D val="0"/>
            <c:spPr>
              <a:solidFill>
                <a:srgbClr val="7030A0"/>
              </a:solidFill>
              <a:ln w="12700" cap="flat">
                <a:noFill/>
                <a:miter lim="400000"/>
              </a:ln>
              <a:effectLst/>
              <a:sp3d prstMaterial="matte"/>
            </c:spPr>
          </c:dPt>
          <c:dPt>
            <c:idx val="4"/>
            <c:bubble3D val="0"/>
            <c:spPr>
              <a:solidFill>
                <a:srgbClr val="66FF33"/>
              </a:solidFill>
              <a:ln w="12700" cap="flat">
                <a:noFill/>
                <a:miter lim="400000"/>
              </a:ln>
              <a:effectLst/>
              <a:sp3d prstMaterial="matte"/>
            </c:spPr>
          </c:dPt>
          <c:dPt>
            <c:idx val="5"/>
            <c:bubble3D val="0"/>
            <c:spPr>
              <a:solidFill>
                <a:srgbClr val="E46C0A"/>
              </a:solidFill>
              <a:ln w="12700" cap="flat">
                <a:noFill/>
                <a:miter lim="400000"/>
              </a:ln>
              <a:effectLst/>
              <a:sp3d prstMaterial="matte"/>
            </c:spPr>
          </c:dPt>
          <c:dPt>
            <c:idx val="6"/>
            <c:bubble3D val="0"/>
            <c:spPr>
              <a:solidFill>
                <a:srgbClr val="00B0F0"/>
              </a:solidFill>
              <a:ln w="12700" cap="flat">
                <a:noFill/>
                <a:miter lim="400000"/>
              </a:ln>
              <a:effectLst/>
              <a:sp3d prstMaterial="matte"/>
            </c:spPr>
          </c:dPt>
          <c:dPt>
            <c:idx val="7"/>
            <c:bubble3D val="0"/>
            <c:spPr>
              <a:solidFill>
                <a:srgbClr val="FFC000"/>
              </a:solidFill>
              <a:ln w="12700" cap="flat">
                <a:noFill/>
                <a:miter lim="400000"/>
              </a:ln>
              <a:effectLst/>
              <a:sp3d prstMaterial="matte"/>
            </c:spPr>
          </c:dPt>
          <c:dPt>
            <c:idx val="8"/>
            <c:bubble3D val="0"/>
            <c:spPr>
              <a:solidFill>
                <a:srgbClr val="002060"/>
              </a:solidFill>
              <a:ln w="12700" cap="flat">
                <a:noFill/>
                <a:miter lim="400000"/>
              </a:ln>
              <a:effectLst/>
              <a:sp3d prstMaterial="matte"/>
            </c:spPr>
          </c:dPt>
          <c:dLbls>
            <c:dLbl>
              <c:idx val="0"/>
              <c:layout>
                <c:manualLayout>
                  <c:x val="2.3582033377903235E-2"/>
                  <c:y val="-2.515723270440252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6.988120195667366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ru-RU"/>
                      <a:t>потребитель   ский рынок
44%</a:t>
                    </a:r>
                  </a:p>
                </c:rich>
              </c:tx>
              <c:dLblPos val="outEnd"/>
              <c:showLegendKey val="0"/>
              <c:showVal val="0"/>
              <c:showCatName val="1"/>
              <c:showSerName val="0"/>
              <c:showPercent val="1"/>
              <c:showBubbleSize val="0"/>
              <c:extLst>
                <c:ext xmlns:c15="http://schemas.microsoft.com/office/drawing/2012/chart" uri="{CE6537A1-D6FC-4f65-9D91-7224C49458BB}"/>
              </c:extLst>
            </c:dLbl>
            <c:dLbl>
              <c:idx val="6"/>
              <c:dLblPos val="outEnd"/>
              <c:showLegendKey val="0"/>
              <c:showVal val="0"/>
              <c:showCatName val="1"/>
              <c:showSerName val="0"/>
              <c:showPercent val="1"/>
              <c:showBubbleSize val="0"/>
              <c:extLst>
                <c:ext xmlns:c15="http://schemas.microsoft.com/office/drawing/2012/chart" uri="{CE6537A1-D6FC-4f65-9D91-7224C49458BB}">
                  <c15:layout>
                    <c:manualLayout>
                      <c:w val="0.20056974213262299"/>
                      <c:h val="0.16374563242487772"/>
                    </c:manualLayout>
                  </c15:layout>
                </c:ext>
              </c:extLst>
            </c:dLbl>
            <c:dLbl>
              <c:idx val="8"/>
              <c:layout>
                <c:manualLayout>
                  <c:x val="-0.2883844896746397"/>
                  <c:y val="-8.385744234800839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0.11731528482797518"/>
                  <c:y val="1.6771488469601685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sz="1100" b="0" i="0" u="none" strike="noStrike">
                    <a:solidFill>
                      <a:srgbClr val="000000"/>
                    </a:solidFill>
                    <a:latin typeface="Times New Roman"/>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Sheet1!$B$1:$J$1</c:f>
              <c:strCache>
                <c:ptCount val="9"/>
                <c:pt idx="0">
                  <c:v>сельское хозяйство</c:v>
                </c:pt>
                <c:pt idx="1">
                  <c:v>промышленная деятельность</c:v>
                </c:pt>
                <c:pt idx="2">
                  <c:v>потребительский рынок</c:v>
                </c:pt>
                <c:pt idx="3">
                  <c:v>транспорт и связь</c:v>
                </c:pt>
                <c:pt idx="4">
                  <c:v>курортно-туристская сфера</c:v>
                </c:pt>
                <c:pt idx="5">
                  <c:v>строительство</c:v>
                </c:pt>
                <c:pt idx="6">
                  <c:v>операции с недвижимым имуществом</c:v>
                </c:pt>
                <c:pt idx="7">
                  <c:v>прочие услуги</c:v>
                </c:pt>
                <c:pt idx="8">
                  <c:v>вид деятельности не указан</c:v>
                </c:pt>
              </c:strCache>
            </c:strRef>
          </c:cat>
          <c:val>
            <c:numRef>
              <c:f>Sheet1!$B$2:$J$2</c:f>
              <c:numCache>
                <c:formatCode>General</c:formatCode>
                <c:ptCount val="9"/>
                <c:pt idx="0">
                  <c:v>0.8</c:v>
                </c:pt>
                <c:pt idx="1">
                  <c:v>3</c:v>
                </c:pt>
                <c:pt idx="2">
                  <c:v>43.5</c:v>
                </c:pt>
                <c:pt idx="3">
                  <c:v>5.5</c:v>
                </c:pt>
                <c:pt idx="4">
                  <c:v>19.100000000000001</c:v>
                </c:pt>
                <c:pt idx="5">
                  <c:v>8.4</c:v>
                </c:pt>
                <c:pt idx="6">
                  <c:v>8.8000000000000007</c:v>
                </c:pt>
                <c:pt idx="7">
                  <c:v>5.4</c:v>
                </c:pt>
                <c:pt idx="8">
                  <c:v>4.5999999999999996</c:v>
                </c:pt>
              </c:numCache>
            </c:numRef>
          </c:val>
        </c:ser>
        <c:dLbls>
          <c:showLegendKey val="0"/>
          <c:showVal val="0"/>
          <c:showCatName val="0"/>
          <c:showSerName val="0"/>
          <c:showPercent val="0"/>
          <c:showBubbleSize val="0"/>
          <c:showLeaderLines val="0"/>
        </c:dLbls>
      </c:pie3DChart>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097422717993583"/>
          <c:y val="0.18181818181818182"/>
          <c:w val="0.58355132691746869"/>
          <c:h val="0.70973310154412517"/>
        </c:manualLayout>
      </c:layout>
      <c:barChart>
        <c:barDir val="bar"/>
        <c:grouping val="clustered"/>
        <c:varyColors val="1"/>
        <c:ser>
          <c:idx val="2"/>
          <c:order val="0"/>
          <c:tx>
            <c:strRef>
              <c:f>Лист1!$D$1</c:f>
              <c:strCache>
                <c:ptCount val="1"/>
                <c:pt idx="0">
                  <c:v>Ряд 3</c:v>
                </c:pt>
              </c:strCache>
            </c:strRef>
          </c:tx>
          <c:spPr>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a:scene3d>
              <a:camera prst="orthographicFront"/>
              <a:lightRig rig="threePt" dir="t"/>
            </a:scene3d>
            <a:sp3d>
              <a:bevelB prst="relaxedInset"/>
            </a:sp3d>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6"/>
                <c:pt idx="0">
                  <c:v>локальный рынок </c:v>
                </c:pt>
                <c:pt idx="1">
                  <c:v>рынок Краснодарского края </c:v>
                </c:pt>
                <c:pt idx="2">
                  <c:v>рынки нескольких субъектов РФ</c:v>
                </c:pt>
                <c:pt idx="3">
                  <c:v>рынок РФ</c:v>
                </c:pt>
                <c:pt idx="4">
                  <c:v>рынки стран СНГ</c:v>
                </c:pt>
                <c:pt idx="5">
                  <c:v>рынки стран дальнего зарубежья </c:v>
                </c:pt>
              </c:strCache>
            </c:strRef>
          </c:cat>
          <c:val>
            <c:numRef>
              <c:f>Лист1!$D$2:$D$9</c:f>
              <c:numCache>
                <c:formatCode>0%</c:formatCode>
                <c:ptCount val="8"/>
                <c:pt idx="0">
                  <c:v>0.74</c:v>
                </c:pt>
                <c:pt idx="1">
                  <c:v>9.5000000000000001E-2</c:v>
                </c:pt>
                <c:pt idx="2">
                  <c:v>0.01</c:v>
                </c:pt>
                <c:pt idx="3">
                  <c:v>0.15</c:v>
                </c:pt>
                <c:pt idx="4" formatCode="0.00%">
                  <c:v>4.0000000000000001E-3</c:v>
                </c:pt>
                <c:pt idx="5" formatCode="0.00%">
                  <c:v>2E-3</c:v>
                </c:pt>
              </c:numCache>
            </c:numRef>
          </c:val>
        </c:ser>
        <c:dLbls>
          <c:dLblPos val="outEnd"/>
          <c:showLegendKey val="0"/>
          <c:showVal val="1"/>
          <c:showCatName val="0"/>
          <c:showSerName val="0"/>
          <c:showPercent val="0"/>
          <c:showBubbleSize val="0"/>
        </c:dLbls>
        <c:gapWidth val="182"/>
        <c:axId val="595157288"/>
        <c:axId val="595152976"/>
      </c:barChart>
      <c:catAx>
        <c:axId val="595157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95152976"/>
        <c:crosses val="autoZero"/>
        <c:auto val="1"/>
        <c:lblAlgn val="ctr"/>
        <c:lblOffset val="100"/>
        <c:noMultiLvlLbl val="0"/>
      </c:catAx>
      <c:valAx>
        <c:axId val="595152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95157288"/>
        <c:crosses val="autoZero"/>
        <c:crossBetween val="between"/>
      </c:valAx>
      <c:spPr>
        <a:noFill/>
        <a:ln>
          <a:noFill/>
        </a:ln>
        <a:effectLst/>
      </c:spPr>
    </c:plotArea>
    <c:plotVisOnly val="1"/>
    <c:dispBlanksAs val="gap"/>
    <c:showDLblsOverMax val="0"/>
  </c:chart>
  <c:spPr>
    <a:pattFill prst="openDmnd">
      <a:fgClr>
        <a:srgbClr val="4F81BD">
          <a:lumMod val="40000"/>
          <a:lumOff val="60000"/>
        </a:srgbClr>
      </a:fgClr>
      <a:bgClr>
        <a:sysClr val="window" lastClr="FFFFFF"/>
      </a:bgClr>
    </a:patt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pt idx="0">
                  <c:v>конкуренция</c:v>
                </c:pt>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нет конкуренции</c:v>
                </c:pt>
                <c:pt idx="1">
                  <c:v>слабая конкуренция</c:v>
                </c:pt>
                <c:pt idx="2">
                  <c:v>умеренная конкуренция</c:v>
                </c:pt>
                <c:pt idx="3">
                  <c:v>высокая конкуренция</c:v>
                </c:pt>
                <c:pt idx="4">
                  <c:v>очень высокая конкуренция</c:v>
                </c:pt>
              </c:strCache>
            </c:strRef>
          </c:cat>
          <c:val>
            <c:numRef>
              <c:f>Sheet1!$B$2:$B$6</c:f>
              <c:numCache>
                <c:formatCode>0.00%</c:formatCode>
                <c:ptCount val="5"/>
                <c:pt idx="0">
                  <c:v>2.5999999999999999E-2</c:v>
                </c:pt>
                <c:pt idx="1">
                  <c:v>7.3999999999999996E-2</c:v>
                </c:pt>
                <c:pt idx="2">
                  <c:v>0.54300000000000004</c:v>
                </c:pt>
                <c:pt idx="3">
                  <c:v>0.33200000000000002</c:v>
                </c:pt>
                <c:pt idx="4">
                  <c:v>2.1999999999999999E-2</c:v>
                </c:pt>
              </c:numCache>
            </c:numRef>
          </c:val>
        </c:ser>
        <c:dLbls>
          <c:showLegendKey val="0"/>
          <c:showVal val="0"/>
          <c:showCatName val="0"/>
          <c:showSerName val="0"/>
          <c:showPercent val="0"/>
          <c:showBubbleSize val="0"/>
        </c:dLbls>
        <c:gapWidth val="150"/>
        <c:shape val="cylinder"/>
        <c:axId val="595154152"/>
        <c:axId val="595151800"/>
        <c:axId val="593623456"/>
      </c:bar3DChart>
      <c:catAx>
        <c:axId val="59515415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95151800"/>
        <c:crossesAt val="0"/>
        <c:auto val="1"/>
        <c:lblAlgn val="ctr"/>
        <c:lblOffset val="100"/>
        <c:noMultiLvlLbl val="1"/>
      </c:catAx>
      <c:valAx>
        <c:axId val="59515180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595154152"/>
        <c:crosses val="autoZero"/>
        <c:crossBetween val="between"/>
      </c:valAx>
      <c:serAx>
        <c:axId val="593623456"/>
        <c:scaling>
          <c:orientation val="minMax"/>
        </c:scaling>
        <c:delete val="0"/>
        <c:axPos val="b"/>
        <c:majorTickMark val="out"/>
        <c:minorTickMark val="none"/>
        <c:tickLblPos val="none"/>
        <c:spPr>
          <a:ln w="12700" cap="flat">
            <a:noFill/>
            <a:prstDash val="solid"/>
            <a:round/>
          </a:ln>
        </c:spPr>
        <c:crossAx val="59515180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631510720845759"/>
          <c:y val="0.41339031736077236"/>
          <c:w val="0.26686949471630184"/>
          <c:h val="0.45108029637888186"/>
        </c:manualLayout>
      </c:layout>
      <c:radarChart>
        <c:radarStyle val="marker"/>
        <c:varyColors val="0"/>
        <c:ser>
          <c:idx val="0"/>
          <c:order val="0"/>
          <c:tx>
            <c:strRef>
              <c:f>Sheet1!#ССЫЛКА!</c:f>
              <c:strCache>
                <c:ptCount val="1"/>
                <c:pt idx="0">
                  <c:v>#REF!</c:v>
                </c:pt>
              </c:strCache>
            </c:strRef>
          </c:tx>
          <c:spPr>
            <a:effectLst/>
          </c:spPr>
          <c:dLbls>
            <c:numFmt formatCode="0%" sourceLinked="0"/>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административные барьеры отсутствуют, как и раньше </c:v>
                </c:pt>
                <c:pt idx="1">
                  <c:v>бизнесу стало проще  преодолевать административные барьеры, чем раньше </c:v>
                </c:pt>
                <c:pt idx="2">
                  <c:v>уровень и количество административных барьеров не изменился </c:v>
                </c:pt>
                <c:pt idx="3">
                  <c:v>бизнесу стало сложнее преодолевать  административные барьеры, чем раньше</c:v>
                </c:pt>
                <c:pt idx="4">
                  <c:v>ранее административные барьеры отсутствовали , однако сейчас появились</c:v>
                </c:pt>
              </c:strCache>
            </c:strRef>
          </c:cat>
          <c:val>
            <c:numRef>
              <c:f>Sheet1!$B$1:$B$5</c:f>
              <c:numCache>
                <c:formatCode>0.00%</c:formatCode>
                <c:ptCount val="5"/>
                <c:pt idx="0">
                  <c:v>0.31</c:v>
                </c:pt>
                <c:pt idx="1">
                  <c:v>0.193</c:v>
                </c:pt>
                <c:pt idx="2">
                  <c:v>0.28000000000000003</c:v>
                </c:pt>
                <c:pt idx="3">
                  <c:v>0.16500000000000001</c:v>
                </c:pt>
                <c:pt idx="4">
                  <c:v>8.9999999999999993E-3</c:v>
                </c:pt>
              </c:numCache>
            </c:numRef>
          </c:val>
        </c:ser>
        <c:dLbls>
          <c:showLegendKey val="0"/>
          <c:showVal val="0"/>
          <c:showCatName val="0"/>
          <c:showSerName val="0"/>
          <c:showPercent val="0"/>
          <c:showBubbleSize val="0"/>
        </c:dLbls>
        <c:axId val="595154936"/>
        <c:axId val="595153368"/>
      </c:radarChart>
      <c:catAx>
        <c:axId val="595154936"/>
        <c:scaling>
          <c:orientation val="minMax"/>
        </c:scaling>
        <c:delete val="0"/>
        <c:axPos val="b"/>
        <c:majorGridlines/>
        <c:numFmt formatCode="General" sourceLinked="0"/>
        <c:majorTickMark val="out"/>
        <c:minorTickMark val="none"/>
        <c:tickLblPos val="low"/>
        <c:spPr>
          <a:ln w="12700" cap="flat">
            <a:noFill/>
            <a:prstDash val="solid"/>
            <a:round/>
          </a:ln>
        </c:spPr>
        <c:txPr>
          <a:bodyPr rot="0" vert="horz" anchor="ctr" anchorCtr="0"/>
          <a:lstStyle/>
          <a:p>
            <a:pPr>
              <a:defRPr sz="900" b="0" i="0" u="none" strike="noStrike" baseline="0">
                <a:solidFill>
                  <a:srgbClr val="000000"/>
                </a:solidFill>
                <a:latin typeface="Times New Roman"/>
              </a:defRPr>
            </a:pPr>
            <a:endParaRPr lang="ru-RU"/>
          </a:p>
        </c:txPr>
        <c:crossAx val="595153368"/>
        <c:crossesAt val="0"/>
        <c:auto val="1"/>
        <c:lblAlgn val="ctr"/>
        <c:lblOffset val="100"/>
        <c:noMultiLvlLbl val="1"/>
      </c:catAx>
      <c:valAx>
        <c:axId val="595153368"/>
        <c:scaling>
          <c:orientation val="minMax"/>
        </c:scaling>
        <c:delete val="1"/>
        <c:axPos val="l"/>
        <c:majorGridlines>
          <c:spPr>
            <a:ln w="12700" cap="flat">
              <a:solidFill>
                <a:srgbClr val="888888"/>
              </a:solidFill>
              <a:prstDash val="solid"/>
              <a:round/>
            </a:ln>
          </c:spPr>
        </c:majorGridlines>
        <c:numFmt formatCode="0%" sourceLinked="0"/>
        <c:majorTickMark val="out"/>
        <c:minorTickMark val="none"/>
        <c:tickLblPos val="nextTo"/>
        <c:crossAx val="595154936"/>
        <c:crosses val="autoZero"/>
        <c:crossBetween val="between"/>
      </c:valAx>
      <c:spPr>
        <a:noFill/>
        <a:ln>
          <a:noFill/>
        </a:ln>
        <a:effectLst/>
        <a:sp3d/>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hPercent val="50"/>
      <c:rotY val="10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pie3DChart>
        <c:varyColors val="0"/>
        <c:ser>
          <c:idx val="0"/>
          <c:order val="0"/>
          <c:tx>
            <c:strRef>
              <c:f>Sheet1!$A$2</c:f>
              <c:strCache>
                <c:ptCount val="1"/>
                <c:pt idx="0">
                  <c:v>Столбец1</c:v>
                </c:pt>
              </c:strCache>
            </c:strRef>
          </c:tx>
          <c:spPr>
            <a:solidFill>
              <a:srgbClr val="FF6699"/>
            </a:solidFill>
            <a:ln w="12700" cap="flat">
              <a:noFill/>
              <a:miter lim="400000"/>
            </a:ln>
            <a:effectLst/>
            <a:sp3d prstMaterial="matte"/>
          </c:spPr>
          <c:dPt>
            <c:idx val="0"/>
            <c:bubble3D val="0"/>
            <c:explosion val="26"/>
          </c:dPt>
          <c:dPt>
            <c:idx val="1"/>
            <c:bubble3D val="0"/>
            <c:spPr>
              <a:solidFill>
                <a:srgbClr val="FF0000"/>
              </a:solidFill>
              <a:ln w="12700" cap="flat">
                <a:noFill/>
                <a:miter lim="400000"/>
              </a:ln>
              <a:effectLst/>
              <a:sp3d prstMaterial="matte"/>
            </c:spPr>
          </c:dPt>
          <c:dPt>
            <c:idx val="2"/>
            <c:bubble3D val="0"/>
            <c:spPr>
              <a:solidFill>
                <a:srgbClr val="FFFF00"/>
              </a:solidFill>
              <a:ln w="12700" cap="flat">
                <a:noFill/>
                <a:miter lim="400000"/>
              </a:ln>
              <a:effectLst/>
              <a:sp3d prstMaterial="matte"/>
            </c:spPr>
          </c:dPt>
          <c:dPt>
            <c:idx val="3"/>
            <c:bubble3D val="0"/>
            <c:spPr>
              <a:solidFill>
                <a:srgbClr val="7030A0"/>
              </a:solidFill>
              <a:ln w="12700" cap="flat">
                <a:noFill/>
                <a:miter lim="400000"/>
              </a:ln>
              <a:effectLst/>
              <a:sp3d prstMaterial="matte"/>
            </c:spPr>
          </c:dPt>
          <c:dPt>
            <c:idx val="4"/>
            <c:bubble3D val="0"/>
            <c:spPr>
              <a:solidFill>
                <a:srgbClr val="66FF33"/>
              </a:solidFill>
              <a:ln w="12700" cap="flat">
                <a:noFill/>
                <a:miter lim="400000"/>
              </a:ln>
              <a:effectLst/>
              <a:sp3d prstMaterial="matte"/>
            </c:spPr>
          </c:dPt>
          <c:dPt>
            <c:idx val="5"/>
            <c:bubble3D val="0"/>
            <c:spPr>
              <a:solidFill>
                <a:srgbClr val="E46C0A"/>
              </a:solidFill>
              <a:ln w="12700" cap="flat">
                <a:noFill/>
                <a:miter lim="400000"/>
              </a:ln>
              <a:effectLst/>
              <a:sp3d prstMaterial="matte"/>
            </c:spPr>
          </c:dPt>
          <c:dPt>
            <c:idx val="6"/>
            <c:bubble3D val="0"/>
            <c:spPr>
              <a:solidFill>
                <a:srgbClr val="00B0F0"/>
              </a:solidFill>
              <a:ln w="12700" cap="flat">
                <a:noFill/>
                <a:miter lim="400000"/>
              </a:ln>
              <a:effectLst/>
              <a:sp3d prstMaterial="matte"/>
            </c:spPr>
          </c:dPt>
          <c:dPt>
            <c:idx val="7"/>
            <c:bubble3D val="0"/>
            <c:spPr>
              <a:solidFill>
                <a:srgbClr val="FFC000"/>
              </a:solidFill>
              <a:ln w="12700" cap="flat">
                <a:noFill/>
                <a:miter lim="400000"/>
              </a:ln>
              <a:effectLst/>
              <a:sp3d prstMaterial="matte"/>
            </c:spPr>
          </c:dPt>
          <c:dPt>
            <c:idx val="8"/>
            <c:bubble3D val="0"/>
            <c:spPr>
              <a:solidFill>
                <a:srgbClr val="002060"/>
              </a:solidFill>
              <a:ln w="12700" cap="flat">
                <a:noFill/>
                <a:miter lim="400000"/>
              </a:ln>
              <a:effectLst/>
              <a:sp3d prstMaterial="matte"/>
            </c:spPr>
          </c:dPt>
          <c:dLbls>
            <c:dLbl>
              <c:idx val="0"/>
              <c:layout>
                <c:manualLayout>
                  <c:x val="-7.6602991470986134E-3"/>
                  <c:y val="-4.452425565098722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2780748663101602E-2"/>
                  <c:y val="2.0171343781477109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1301247771836003E-3"/>
                  <c:y val="0"/>
                </c:manualLayout>
              </c:layout>
              <c:tx>
                <c:rich>
                  <a:bodyPr/>
                  <a:lstStyle/>
                  <a:p>
                    <a:r>
                      <a:rPr lang="ru-RU"/>
                      <a:t>домохозяйка    (домохозяин)
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9.5068330362448016E-3"/>
                  <c:y val="5.4717369407228499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9.5068330362448016E-3"/>
                  <c:y val="-3.133966576048700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2.0847848564383997E-2"/>
                  <c:y val="3.270001841241646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11731528482797518"/>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0.11731528482797518"/>
                  <c:y val="1.6771488469601685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sz="1100" b="0" i="0" u="none" strike="noStrike">
                    <a:solidFill>
                      <a:srgbClr val="000000"/>
                    </a:solidFill>
                    <a:latin typeface="Times New Roman"/>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Sheet1!$B$1:$K$1</c:f>
              <c:strCache>
                <c:ptCount val="6"/>
                <c:pt idx="0">
                  <c:v>работаю</c:v>
                </c:pt>
                <c:pt idx="1">
                  <c:v>без работы</c:v>
                </c:pt>
                <c:pt idx="2">
                  <c:v>домохозяйка(домохозяин)</c:v>
                </c:pt>
                <c:pt idx="3">
                  <c:v>пенсионер</c:v>
                </c:pt>
                <c:pt idx="4">
                  <c:v>учусь</c:v>
                </c:pt>
                <c:pt idx="5">
                  <c:v>другое</c:v>
                </c:pt>
              </c:strCache>
            </c:strRef>
          </c:cat>
          <c:val>
            <c:numRef>
              <c:f>Sheet1!$B$2:$K$2</c:f>
              <c:numCache>
                <c:formatCode>General</c:formatCode>
                <c:ptCount val="10"/>
                <c:pt idx="0">
                  <c:v>69</c:v>
                </c:pt>
                <c:pt idx="1">
                  <c:v>10.5</c:v>
                </c:pt>
                <c:pt idx="2">
                  <c:v>7.7</c:v>
                </c:pt>
                <c:pt idx="3">
                  <c:v>8.1</c:v>
                </c:pt>
                <c:pt idx="4">
                  <c:v>4.5</c:v>
                </c:pt>
                <c:pt idx="5">
                  <c:v>1E-3</c:v>
                </c:pt>
              </c:numCache>
            </c:numRef>
          </c:val>
        </c:ser>
        <c:dLbls>
          <c:showLegendKey val="0"/>
          <c:showVal val="0"/>
          <c:showCatName val="0"/>
          <c:showSerName val="0"/>
          <c:showPercent val="0"/>
          <c:showBubbleSize val="0"/>
          <c:showLeaderLines val="0"/>
        </c:dLbls>
      </c:pie3DChart>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hPercent val="50"/>
      <c:rotY val="10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890391525918018E-3"/>
          <c:y val="5.0003200819409774E-3"/>
          <c:w val="0.99"/>
          <c:h val="0.98750000000000004"/>
        </c:manualLayout>
      </c:layout>
      <c:pie3DChart>
        <c:varyColors val="0"/>
        <c:ser>
          <c:idx val="0"/>
          <c:order val="0"/>
          <c:tx>
            <c:strRef>
              <c:f>Sheet1!$A$2</c:f>
              <c:strCache>
                <c:ptCount val="1"/>
                <c:pt idx="0">
                  <c:v>Столбец1</c:v>
                </c:pt>
              </c:strCache>
            </c:strRef>
          </c:tx>
          <c:spPr>
            <a:solidFill>
              <a:srgbClr val="FF6699"/>
            </a:solidFill>
            <a:ln w="12700" cap="flat">
              <a:noFill/>
              <a:miter lim="400000"/>
            </a:ln>
            <a:effectLst/>
            <a:sp3d prstMaterial="matte"/>
          </c:spPr>
          <c:explosion val="12"/>
          <c:dPt>
            <c:idx val="0"/>
            <c:bubble3D val="0"/>
            <c:explosion val="77"/>
          </c:dPt>
          <c:dPt>
            <c:idx val="1"/>
            <c:bubble3D val="0"/>
            <c:spPr>
              <a:solidFill>
                <a:srgbClr val="FF0000"/>
              </a:solidFill>
              <a:ln w="12700" cap="flat">
                <a:noFill/>
                <a:miter lim="400000"/>
              </a:ln>
              <a:effectLst/>
              <a:sp3d prstMaterial="matte"/>
            </c:spPr>
          </c:dPt>
          <c:dPt>
            <c:idx val="2"/>
            <c:bubble3D val="0"/>
            <c:explosion val="26"/>
            <c:spPr>
              <a:solidFill>
                <a:srgbClr val="FFFF00"/>
              </a:solidFill>
              <a:ln w="12700" cap="flat">
                <a:noFill/>
                <a:miter lim="400000"/>
              </a:ln>
              <a:effectLst/>
              <a:sp3d prstMaterial="matte"/>
            </c:spPr>
          </c:dPt>
          <c:dPt>
            <c:idx val="3"/>
            <c:bubble3D val="0"/>
            <c:spPr>
              <a:solidFill>
                <a:srgbClr val="7030A0"/>
              </a:solidFill>
              <a:ln w="12700" cap="flat">
                <a:noFill/>
                <a:miter lim="400000"/>
              </a:ln>
              <a:effectLst/>
              <a:sp3d prstMaterial="matte"/>
            </c:spPr>
          </c:dPt>
          <c:dPt>
            <c:idx val="4"/>
            <c:bubble3D val="0"/>
            <c:spPr>
              <a:solidFill>
                <a:srgbClr val="66FF33"/>
              </a:solidFill>
              <a:ln w="12700" cap="flat">
                <a:noFill/>
                <a:miter lim="400000"/>
              </a:ln>
              <a:effectLst/>
              <a:sp3d prstMaterial="matte"/>
            </c:spPr>
          </c:dPt>
          <c:dPt>
            <c:idx val="5"/>
            <c:bubble3D val="0"/>
            <c:spPr>
              <a:solidFill>
                <a:srgbClr val="E46C0A"/>
              </a:solidFill>
              <a:ln w="12700" cap="flat">
                <a:noFill/>
                <a:miter lim="400000"/>
              </a:ln>
              <a:effectLst/>
              <a:sp3d prstMaterial="matte"/>
            </c:spPr>
          </c:dPt>
          <c:dPt>
            <c:idx val="6"/>
            <c:bubble3D val="0"/>
            <c:spPr>
              <a:solidFill>
                <a:srgbClr val="00B0F0"/>
              </a:solidFill>
              <a:ln w="12700" cap="flat">
                <a:noFill/>
                <a:miter lim="400000"/>
              </a:ln>
              <a:effectLst/>
              <a:sp3d prstMaterial="matte"/>
            </c:spPr>
          </c:dPt>
          <c:dPt>
            <c:idx val="7"/>
            <c:bubble3D val="0"/>
            <c:spPr>
              <a:solidFill>
                <a:srgbClr val="FFC000"/>
              </a:solidFill>
              <a:ln w="12700" cap="flat">
                <a:noFill/>
                <a:miter lim="400000"/>
              </a:ln>
              <a:effectLst/>
              <a:sp3d prstMaterial="matte"/>
            </c:spPr>
          </c:dPt>
          <c:dPt>
            <c:idx val="8"/>
            <c:bubble3D val="0"/>
            <c:spPr>
              <a:solidFill>
                <a:srgbClr val="002060"/>
              </a:solidFill>
              <a:ln w="12700" cap="flat">
                <a:noFill/>
                <a:miter lim="400000"/>
              </a:ln>
              <a:effectLst/>
              <a:sp3d prstMaterial="matte"/>
            </c:spPr>
          </c:dPt>
          <c:dLbls>
            <c:dLbl>
              <c:idx val="0"/>
              <c:layout>
                <c:manualLayout>
                  <c:x val="7.501421079427216E-2"/>
                  <c:y val="0.27638991025893989"/>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4.7790975280632385E-2"/>
                  <c:y val="-0.13136154108299106"/>
                </c:manualLayout>
              </c:layout>
              <c:tx>
                <c:rich>
                  <a:bodyPr/>
                  <a:lstStyle/>
                  <a:p>
                    <a:r>
                      <a:rPr lang="ru-RU" sz="800" baseline="0"/>
                      <a:t>скорее удовлетворительно
6%</a:t>
                    </a:r>
                    <a:endParaRPr lang="ru-RU"/>
                  </a:p>
                </c:rich>
              </c:tx>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5.5604292401302942E-2"/>
                  <c:y val="-1.6274246207029001E-2"/>
                </c:manualLayout>
              </c:layout>
              <c:tx>
                <c:rich>
                  <a:bodyPr/>
                  <a:lstStyle/>
                  <a:p>
                    <a:r>
                      <a:rPr lang="ru-RU" sz="800" baseline="0"/>
                      <a:t>скорее неудовлетворительно
4,2%</a:t>
                    </a:r>
                  </a:p>
                </c:rich>
              </c:tx>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0.10878817405349407"/>
                  <c:y val="0.20762130864295231"/>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0.10403263763152601"/>
                  <c:y val="5.4708221352570446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8"/>
              <c:layout>
                <c:manualLayout>
                  <c:x val="-0.11731528482797518"/>
                  <c:y val="0"/>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9"/>
              <c:layout>
                <c:manualLayout>
                  <c:x val="-0.11731528482797518"/>
                  <c:y val="1.6771488469601685E-2"/>
                </c:manualLayout>
              </c:layout>
              <c:dLblPos val="bestFit"/>
              <c:showLegendKey val="1"/>
              <c:showVal val="0"/>
              <c:showCatName val="1"/>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sz="800" b="0" i="0" u="none" strike="noStrike" baseline="0">
                    <a:solidFill>
                      <a:srgbClr val="000000"/>
                    </a:solidFill>
                    <a:latin typeface="Times New Roman"/>
                  </a:defRPr>
                </a:pPr>
                <a:endParaRPr lang="ru-RU"/>
              </a:p>
            </c:tx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Sheet1!$B$1:$K$1</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Sheet1!$B$2:$K$2</c:f>
              <c:numCache>
                <c:formatCode>General</c:formatCode>
                <c:ptCount val="10"/>
                <c:pt idx="0">
                  <c:v>88</c:v>
                </c:pt>
                <c:pt idx="1">
                  <c:v>5.5</c:v>
                </c:pt>
                <c:pt idx="2">
                  <c:v>4.2</c:v>
                </c:pt>
                <c:pt idx="3">
                  <c:v>2</c:v>
                </c:pt>
              </c:numCache>
            </c:numRef>
          </c:val>
        </c:ser>
        <c:dLbls>
          <c:showLegendKey val="0"/>
          <c:showVal val="0"/>
          <c:showCatName val="0"/>
          <c:showSerName val="0"/>
          <c:showPercent val="0"/>
          <c:showBubbleSize val="0"/>
          <c:showLeaderLines val="0"/>
        </c:dLbls>
      </c:pie3DChart>
      <c:spPr>
        <a:ln>
          <a:noFill/>
        </a:ln>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hPercent val="50"/>
      <c:rotY val="10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pie3DChart>
        <c:varyColors val="0"/>
        <c:ser>
          <c:idx val="0"/>
          <c:order val="0"/>
          <c:tx>
            <c:strRef>
              <c:f>Sheet1!$A$2</c:f>
              <c:strCache>
                <c:ptCount val="1"/>
                <c:pt idx="0">
                  <c:v>Столбец1</c:v>
                </c:pt>
              </c:strCache>
            </c:strRef>
          </c:tx>
          <c:spPr>
            <a:solidFill>
              <a:srgbClr val="FF6699"/>
            </a:solidFill>
            <a:ln w="12700" cap="flat">
              <a:noFill/>
              <a:miter lim="400000"/>
            </a:ln>
            <a:effectLst/>
            <a:sp3d prstMaterial="matte"/>
          </c:spPr>
          <c:explosion val="12"/>
          <c:dPt>
            <c:idx val="0"/>
            <c:bubble3D val="0"/>
            <c:explosion val="77"/>
          </c:dPt>
          <c:dPt>
            <c:idx val="1"/>
            <c:bubble3D val="0"/>
            <c:spPr>
              <a:solidFill>
                <a:srgbClr val="FF0000"/>
              </a:solidFill>
              <a:ln w="12700" cap="flat">
                <a:noFill/>
                <a:miter lim="400000"/>
              </a:ln>
              <a:effectLst/>
              <a:sp3d prstMaterial="matte"/>
            </c:spPr>
          </c:dPt>
          <c:dPt>
            <c:idx val="2"/>
            <c:bubble3D val="0"/>
            <c:explosion val="26"/>
            <c:spPr>
              <a:solidFill>
                <a:srgbClr val="FFFF00"/>
              </a:solidFill>
              <a:ln w="12700" cap="flat">
                <a:noFill/>
                <a:miter lim="400000"/>
              </a:ln>
              <a:effectLst/>
              <a:sp3d prstMaterial="matte"/>
            </c:spPr>
          </c:dPt>
          <c:dPt>
            <c:idx val="3"/>
            <c:bubble3D val="0"/>
            <c:spPr>
              <a:solidFill>
                <a:srgbClr val="7030A0"/>
              </a:solidFill>
              <a:ln w="12700" cap="flat">
                <a:noFill/>
                <a:miter lim="400000"/>
              </a:ln>
              <a:effectLst/>
              <a:sp3d prstMaterial="matte"/>
            </c:spPr>
          </c:dPt>
          <c:dPt>
            <c:idx val="4"/>
            <c:bubble3D val="0"/>
            <c:spPr>
              <a:solidFill>
                <a:srgbClr val="66FF33"/>
              </a:solidFill>
              <a:ln w="12700" cap="flat">
                <a:noFill/>
                <a:miter lim="400000"/>
              </a:ln>
              <a:effectLst/>
              <a:sp3d prstMaterial="matte"/>
            </c:spPr>
          </c:dPt>
          <c:dPt>
            <c:idx val="5"/>
            <c:bubble3D val="0"/>
            <c:spPr>
              <a:solidFill>
                <a:srgbClr val="E46C0A"/>
              </a:solidFill>
              <a:ln w="12700" cap="flat">
                <a:noFill/>
                <a:miter lim="400000"/>
              </a:ln>
              <a:effectLst/>
              <a:sp3d prstMaterial="matte"/>
            </c:spPr>
          </c:dPt>
          <c:dPt>
            <c:idx val="6"/>
            <c:bubble3D val="0"/>
            <c:spPr>
              <a:solidFill>
                <a:srgbClr val="00B0F0"/>
              </a:solidFill>
              <a:ln w="12700" cap="flat">
                <a:noFill/>
                <a:miter lim="400000"/>
              </a:ln>
              <a:effectLst/>
              <a:sp3d prstMaterial="matte"/>
            </c:spPr>
          </c:dPt>
          <c:dPt>
            <c:idx val="7"/>
            <c:bubble3D val="0"/>
            <c:spPr>
              <a:solidFill>
                <a:srgbClr val="FFC000"/>
              </a:solidFill>
              <a:ln w="12700" cap="flat">
                <a:noFill/>
                <a:miter lim="400000"/>
              </a:ln>
              <a:effectLst/>
              <a:sp3d prstMaterial="matte"/>
            </c:spPr>
          </c:dPt>
          <c:dPt>
            <c:idx val="8"/>
            <c:bubble3D val="0"/>
            <c:spPr>
              <a:solidFill>
                <a:srgbClr val="002060"/>
              </a:solidFill>
              <a:ln w="12700" cap="flat">
                <a:noFill/>
                <a:miter lim="400000"/>
              </a:ln>
              <a:effectLst/>
              <a:sp3d prstMaterial="matte"/>
            </c:spPr>
          </c:dPt>
          <c:dLbls>
            <c:dLbl>
              <c:idx val="0"/>
              <c:layout>
                <c:manualLayout>
                  <c:x val="8.0583390763305424E-2"/>
                  <c:y val="0.31052173356379231"/>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0.16874628639334521"/>
                  <c:y val="-0.12629525911771489"/>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0"/>
                  <c:y val="-6.0233050578822576E-3"/>
                </c:manualLayout>
              </c:layout>
              <c:tx>
                <c:rich>
                  <a:bodyPr/>
                  <a:lstStyle/>
                  <a:p>
                    <a:pPr>
                      <a:defRPr sz="800" b="0" i="0" u="none" strike="noStrike" baseline="0">
                        <a:solidFill>
                          <a:srgbClr val="000000"/>
                        </a:solidFill>
                        <a:latin typeface="Times New Roman"/>
                      </a:defRPr>
                    </a:pPr>
                    <a:r>
                      <a:rPr lang="ru-RU" sz="800" baseline="0"/>
                      <a:t>скорее неудовлетворительно
4,2%</a:t>
                    </a:r>
                  </a:p>
                </c:rich>
              </c:tx>
              <c:numFmt formatCode="0%" sourceLinked="0"/>
              <c:spPr/>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2.39258640156014E-2"/>
                  <c:y val="0.24275334485628328"/>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0.10403263763152601"/>
                  <c:y val="5.4708221352570446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8"/>
              <c:layout>
                <c:manualLayout>
                  <c:x val="-0.11731528482797518"/>
                  <c:y val="0"/>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9"/>
              <c:layout>
                <c:manualLayout>
                  <c:x val="-0.11731528482797518"/>
                  <c:y val="1.6771488469601685E-2"/>
                </c:manualLayout>
              </c:layout>
              <c:dLblPos val="bestFit"/>
              <c:showLegendKey val="1"/>
              <c:showVal val="0"/>
              <c:showCatName val="1"/>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sz="900" b="0" i="0" u="none" strike="noStrike" baseline="0">
                    <a:solidFill>
                      <a:srgbClr val="000000"/>
                    </a:solidFill>
                    <a:latin typeface="Times New Roman"/>
                  </a:defRPr>
                </a:pPr>
                <a:endParaRPr lang="ru-RU"/>
              </a:p>
            </c:tx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Sheet1!$B$1:$K$1</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Sheet1!$B$2:$K$2</c:f>
              <c:numCache>
                <c:formatCode>General</c:formatCode>
                <c:ptCount val="10"/>
                <c:pt idx="0">
                  <c:v>89</c:v>
                </c:pt>
                <c:pt idx="1">
                  <c:v>5</c:v>
                </c:pt>
                <c:pt idx="2">
                  <c:v>4</c:v>
                </c:pt>
                <c:pt idx="3">
                  <c:v>2</c:v>
                </c:pt>
              </c:numCache>
            </c:numRef>
          </c:val>
        </c:ser>
        <c:dLbls>
          <c:showLegendKey val="0"/>
          <c:showVal val="0"/>
          <c:showCatName val="0"/>
          <c:showSerName val="0"/>
          <c:showPercent val="0"/>
          <c:showBubbleSize val="0"/>
          <c:showLeaderLines val="0"/>
        </c:dLbls>
      </c:pie3DChart>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hPercent val="50"/>
      <c:rotY val="10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pie3DChart>
        <c:varyColors val="0"/>
        <c:ser>
          <c:idx val="0"/>
          <c:order val="0"/>
          <c:tx>
            <c:strRef>
              <c:f>Sheet1!$A$2</c:f>
              <c:strCache>
                <c:ptCount val="1"/>
                <c:pt idx="0">
                  <c:v>Столбец1</c:v>
                </c:pt>
              </c:strCache>
            </c:strRef>
          </c:tx>
          <c:spPr>
            <a:solidFill>
              <a:srgbClr val="FF6699"/>
            </a:solidFill>
            <a:ln w="12700" cap="flat">
              <a:noFill/>
              <a:miter lim="400000"/>
            </a:ln>
            <a:effectLst/>
            <a:sp3d prstMaterial="matte"/>
          </c:spPr>
          <c:explosion val="12"/>
          <c:dPt>
            <c:idx val="0"/>
            <c:bubble3D val="0"/>
            <c:explosion val="77"/>
          </c:dPt>
          <c:dPt>
            <c:idx val="1"/>
            <c:bubble3D val="0"/>
            <c:spPr>
              <a:solidFill>
                <a:srgbClr val="FF0000"/>
              </a:solidFill>
              <a:ln w="12700" cap="flat">
                <a:noFill/>
                <a:miter lim="400000"/>
              </a:ln>
              <a:effectLst/>
              <a:sp3d prstMaterial="matte"/>
            </c:spPr>
          </c:dPt>
          <c:dPt>
            <c:idx val="2"/>
            <c:bubble3D val="0"/>
            <c:explosion val="26"/>
            <c:spPr>
              <a:solidFill>
                <a:srgbClr val="FFFF00"/>
              </a:solidFill>
              <a:ln w="12700" cap="flat">
                <a:noFill/>
                <a:miter lim="400000"/>
              </a:ln>
              <a:effectLst/>
              <a:sp3d prstMaterial="matte"/>
            </c:spPr>
          </c:dPt>
          <c:dPt>
            <c:idx val="3"/>
            <c:bubble3D val="0"/>
            <c:spPr>
              <a:solidFill>
                <a:srgbClr val="7030A0"/>
              </a:solidFill>
              <a:ln w="12700" cap="flat">
                <a:noFill/>
                <a:miter lim="400000"/>
              </a:ln>
              <a:effectLst/>
              <a:sp3d prstMaterial="matte"/>
            </c:spPr>
          </c:dPt>
          <c:dPt>
            <c:idx val="4"/>
            <c:bubble3D val="0"/>
            <c:spPr>
              <a:solidFill>
                <a:srgbClr val="66FF33"/>
              </a:solidFill>
              <a:ln w="12700" cap="flat">
                <a:noFill/>
                <a:miter lim="400000"/>
              </a:ln>
              <a:effectLst/>
              <a:sp3d prstMaterial="matte"/>
            </c:spPr>
          </c:dPt>
          <c:dPt>
            <c:idx val="5"/>
            <c:bubble3D val="0"/>
            <c:spPr>
              <a:solidFill>
                <a:srgbClr val="E46C0A"/>
              </a:solidFill>
              <a:ln w="12700" cap="flat">
                <a:noFill/>
                <a:miter lim="400000"/>
              </a:ln>
              <a:effectLst/>
              <a:sp3d prstMaterial="matte"/>
            </c:spPr>
          </c:dPt>
          <c:dPt>
            <c:idx val="6"/>
            <c:bubble3D val="0"/>
            <c:spPr>
              <a:solidFill>
                <a:srgbClr val="00B0F0"/>
              </a:solidFill>
              <a:ln w="12700" cap="flat">
                <a:noFill/>
                <a:miter lim="400000"/>
              </a:ln>
              <a:effectLst/>
              <a:sp3d prstMaterial="matte"/>
            </c:spPr>
          </c:dPt>
          <c:dPt>
            <c:idx val="7"/>
            <c:bubble3D val="0"/>
            <c:spPr>
              <a:solidFill>
                <a:srgbClr val="FFC000"/>
              </a:solidFill>
              <a:ln w="12700" cap="flat">
                <a:noFill/>
                <a:miter lim="400000"/>
              </a:ln>
              <a:effectLst/>
              <a:sp3d prstMaterial="matte"/>
            </c:spPr>
          </c:dPt>
          <c:dPt>
            <c:idx val="8"/>
            <c:bubble3D val="0"/>
            <c:spPr>
              <a:solidFill>
                <a:srgbClr val="002060"/>
              </a:solidFill>
              <a:ln w="12700" cap="flat">
                <a:noFill/>
                <a:miter lim="400000"/>
              </a:ln>
              <a:effectLst/>
              <a:sp3d prstMaterial="matte"/>
            </c:spPr>
          </c:dPt>
          <c:dLbls>
            <c:dLbl>
              <c:idx val="0"/>
              <c:layout>
                <c:manualLayout>
                  <c:x val="4.0856513047600872E-2"/>
                  <c:y val="0.25117191601049871"/>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0.16874628639334521"/>
                  <c:y val="-0.12629525911771489"/>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0"/>
                  <c:y val="-6.0233050578822576E-3"/>
                </c:manualLayout>
              </c:layout>
              <c:tx>
                <c:rich>
                  <a:bodyPr/>
                  <a:lstStyle/>
                  <a:p>
                    <a:pPr>
                      <a:defRPr sz="800" b="0" i="0" u="none" strike="noStrike" baseline="0">
                        <a:solidFill>
                          <a:srgbClr val="000000"/>
                        </a:solidFill>
                        <a:latin typeface="Times New Roman"/>
                      </a:defRPr>
                    </a:pPr>
                    <a:r>
                      <a:rPr lang="ru-RU" sz="800" baseline="0"/>
                      <a:t>скорее неудовлетворительно
4,2%</a:t>
                    </a:r>
                  </a:p>
                </c:rich>
              </c:tx>
              <c:numFmt formatCode="0%" sourceLinked="0"/>
              <c:spPr/>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6.1169811874074401E-2"/>
                  <c:y val="0.25271259842519683"/>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0.10403263763152601"/>
                  <c:y val="5.4708221352570446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8"/>
              <c:layout>
                <c:manualLayout>
                  <c:x val="-0.11731528482797518"/>
                  <c:y val="0"/>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9"/>
              <c:layout>
                <c:manualLayout>
                  <c:x val="-0.11731528482797518"/>
                  <c:y val="1.6771488469601685E-2"/>
                </c:manualLayout>
              </c:layout>
              <c:dLblPos val="bestFit"/>
              <c:showLegendKey val="1"/>
              <c:showVal val="0"/>
              <c:showCatName val="1"/>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sz="900" b="0" i="0" u="none" strike="noStrike" baseline="0">
                    <a:solidFill>
                      <a:srgbClr val="000000"/>
                    </a:solidFill>
                    <a:latin typeface="Times New Roman"/>
                  </a:defRPr>
                </a:pPr>
                <a:endParaRPr lang="ru-RU"/>
              </a:p>
            </c:tx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Sheet1!$B$1:$K$1</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Sheet1!$B$2:$K$2</c:f>
              <c:numCache>
                <c:formatCode>General</c:formatCode>
                <c:ptCount val="10"/>
                <c:pt idx="0">
                  <c:v>90</c:v>
                </c:pt>
                <c:pt idx="1">
                  <c:v>4.4000000000000004</c:v>
                </c:pt>
                <c:pt idx="2">
                  <c:v>3.8</c:v>
                </c:pt>
                <c:pt idx="3">
                  <c:v>2.2999999999999998</c:v>
                </c:pt>
              </c:numCache>
            </c:numRef>
          </c:val>
        </c:ser>
        <c:dLbls>
          <c:showLegendKey val="0"/>
          <c:showVal val="0"/>
          <c:showCatName val="0"/>
          <c:showSerName val="0"/>
          <c:showPercent val="0"/>
          <c:showBubbleSize val="0"/>
          <c:showLeaderLines val="0"/>
        </c:dLbls>
      </c:pie3DChart>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 </c:v>
                </c:pt>
                <c:pt idx="1">
                  <c:v>достаточно </c:v>
                </c:pt>
                <c:pt idx="2">
                  <c:v>мало услуг</c:v>
                </c:pt>
                <c:pt idx="3">
                  <c:v>нет совсем </c:v>
                </c:pt>
              </c:strCache>
            </c:strRef>
          </c:cat>
          <c:val>
            <c:numRef>
              <c:f>Sheet1!$B$2:$B$5</c:f>
              <c:numCache>
                <c:formatCode>0.00%</c:formatCode>
                <c:ptCount val="4"/>
                <c:pt idx="0">
                  <c:v>0.108</c:v>
                </c:pt>
                <c:pt idx="1">
                  <c:v>0.754</c:v>
                </c:pt>
                <c:pt idx="2">
                  <c:v>0.13400000000000001</c:v>
                </c:pt>
                <c:pt idx="3">
                  <c:v>3.0000000000000001E-3</c:v>
                </c:pt>
              </c:numCache>
            </c:numRef>
          </c:val>
        </c:ser>
        <c:dLbls>
          <c:showLegendKey val="0"/>
          <c:showVal val="0"/>
          <c:showCatName val="0"/>
          <c:showSerName val="0"/>
          <c:showPercent val="0"/>
          <c:showBubbleSize val="0"/>
        </c:dLbls>
        <c:gapWidth val="150"/>
        <c:shape val="cylinder"/>
        <c:axId val="595156504"/>
        <c:axId val="595156896"/>
        <c:axId val="593626000"/>
      </c:bar3DChart>
      <c:catAx>
        <c:axId val="595156504"/>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95156896"/>
        <c:crossesAt val="0"/>
        <c:auto val="1"/>
        <c:lblAlgn val="ctr"/>
        <c:lblOffset val="100"/>
        <c:noMultiLvlLbl val="1"/>
      </c:catAx>
      <c:valAx>
        <c:axId val="59515689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595156504"/>
        <c:crosses val="autoZero"/>
        <c:crossBetween val="between"/>
      </c:valAx>
      <c:serAx>
        <c:axId val="593626000"/>
        <c:scaling>
          <c:orientation val="minMax"/>
        </c:scaling>
        <c:delete val="0"/>
        <c:axPos val="b"/>
        <c:majorTickMark val="out"/>
        <c:minorTickMark val="none"/>
        <c:tickLblPos val="none"/>
        <c:spPr>
          <a:ln w="12700" cap="flat">
            <a:noFill/>
            <a:prstDash val="solid"/>
            <a:round/>
          </a:ln>
        </c:spPr>
        <c:crossAx val="59515689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0.83</c:v>
                </c:pt>
                <c:pt idx="1">
                  <c:v>9.7000000000000003E-2</c:v>
                </c:pt>
                <c:pt idx="2">
                  <c:v>5.1999999999999998E-2</c:v>
                </c:pt>
                <c:pt idx="3">
                  <c:v>2.4E-2</c:v>
                </c:pt>
              </c:numCache>
            </c:numRef>
          </c:val>
        </c:ser>
        <c:dLbls>
          <c:showLegendKey val="0"/>
          <c:showVal val="0"/>
          <c:showCatName val="0"/>
          <c:showSerName val="0"/>
          <c:showPercent val="0"/>
          <c:showBubbleSize val="0"/>
        </c:dLbls>
        <c:gapWidth val="150"/>
        <c:shape val="cylinder"/>
        <c:axId val="475889160"/>
        <c:axId val="475887984"/>
        <c:axId val="593627696"/>
      </c:bar3DChart>
      <c:catAx>
        <c:axId val="47588916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5887984"/>
        <c:crossesAt val="0"/>
        <c:auto val="1"/>
        <c:lblAlgn val="ctr"/>
        <c:lblOffset val="100"/>
        <c:noMultiLvlLbl val="1"/>
      </c:catAx>
      <c:valAx>
        <c:axId val="47588798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5889160"/>
        <c:crosses val="autoZero"/>
        <c:crossBetween val="between"/>
      </c:valAx>
      <c:serAx>
        <c:axId val="593627696"/>
        <c:scaling>
          <c:orientation val="minMax"/>
        </c:scaling>
        <c:delete val="0"/>
        <c:axPos val="b"/>
        <c:majorTickMark val="out"/>
        <c:minorTickMark val="none"/>
        <c:tickLblPos val="none"/>
        <c:spPr>
          <a:ln w="12700" cap="flat">
            <a:noFill/>
            <a:prstDash val="solid"/>
            <a:round/>
          </a:ln>
        </c:spPr>
        <c:crossAx val="47588798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7"/>
      <c:hPercent val="41"/>
      <c:rotY val="44"/>
      <c:depthPercent val="23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7.3021484243686222E-2"/>
          <c:y val="0.26987309043496355"/>
          <c:w val="0.58792397942301344"/>
          <c:h val="0.63521530105766477"/>
        </c:manualLayout>
      </c:layout>
      <c:bar3DChart>
        <c:barDir val="col"/>
        <c:grouping val="stacked"/>
        <c:varyColors val="0"/>
        <c:ser>
          <c:idx val="2"/>
          <c:order val="0"/>
          <c:tx>
            <c:strRef>
              <c:f>Sheet1!$A$2</c:f>
              <c:strCache>
                <c:ptCount val="1"/>
                <c:pt idx="0">
                  <c:v>Годовой оборот в субъектах малого и среднего бизнес, млрд. руб.а</c:v>
                </c:pt>
              </c:strCache>
            </c:strRef>
          </c:tx>
          <c:spPr>
            <a:blipFill>
              <a:blip xmlns:r="http://schemas.openxmlformats.org/officeDocument/2006/relationships" r:embed="rId1"/>
              <a:tile tx="0" ty="0" sx="100000" sy="100000" flip="none" algn="tl"/>
            </a:blipFill>
            <a:ln w="12688">
              <a:solidFill>
                <a:srgbClr val="000000"/>
              </a:solidFill>
              <a:prstDash val="solid"/>
            </a:ln>
          </c:spPr>
          <c:invertIfNegative val="0"/>
          <c:dLbls>
            <c:dLbl>
              <c:idx val="1"/>
              <c:layout>
                <c:manualLayout>
                  <c:x val="-1.1535680210894897E-2"/>
                  <c:y val="-1.1305132675954394E-2"/>
                </c:manualLayout>
              </c:layout>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ru-RU"/>
                      <a:t>7,0</a:t>
                    </a:r>
                  </a:p>
                </c:rich>
              </c:tx>
              <c:showLegendKey val="0"/>
              <c:showVal val="0"/>
              <c:showCatName val="0"/>
              <c:showSerName val="0"/>
              <c:showPercent val="0"/>
              <c:showBubbleSize val="0"/>
              <c:extLst>
                <c:ext xmlns:c15="http://schemas.microsoft.com/office/drawing/2012/chart" uri="{CE6537A1-D6FC-4f65-9D91-7224C49458BB}"/>
              </c:extLst>
            </c:dLbl>
            <c:dLbl>
              <c:idx val="10"/>
              <c:layout>
                <c:manualLayout>
                  <c:x val="1.900589184945831E-2"/>
                  <c:y val="-5.1055135795273791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3.2244169107527608E-2"/>
                  <c:y val="-6.4652631904070306E-4"/>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3.4798451412981546E-2"/>
                  <c:y val="-2.8013661140895455E-3"/>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4.0374042975322787E-2"/>
                  <c:y val="-5.1719824670268498E-3"/>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4.14177512626498E-2"/>
                  <c:y val="-8.3380170874202894E-3"/>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4.5482607586230558E-2"/>
                  <c:y val="-5.6030479521644774E-3"/>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5.4079185964192006E-2"/>
                  <c:y val="-7.9071954176023109E-3"/>
                </c:manualLayout>
              </c:layout>
              <c:showLegendKey val="0"/>
              <c:showVal val="1"/>
              <c:showCatName val="0"/>
              <c:showSerName val="0"/>
              <c:showPercent val="0"/>
              <c:showBubbleSize val="0"/>
              <c:extLst>
                <c:ext xmlns:c15="http://schemas.microsoft.com/office/drawing/2012/chart" uri="{CE6537A1-D6FC-4f65-9D91-7224C49458BB}"/>
              </c:extLst>
            </c:dLbl>
            <c:spPr>
              <a:noFill/>
              <a:ln w="25376">
                <a:noFill/>
              </a:ln>
            </c:spPr>
            <c:txPr>
              <a:bodyPr/>
              <a:lstStyle/>
              <a:p>
                <a:pPr>
                  <a:defRPr sz="84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169.1</c:v>
                </c:pt>
                <c:pt idx="1">
                  <c:v>181.9</c:v>
                </c:pt>
                <c:pt idx="2">
                  <c:v>189.4</c:v>
                </c:pt>
              </c:numCache>
            </c:numRef>
          </c:val>
        </c:ser>
        <c:ser>
          <c:idx val="0"/>
          <c:order val="1"/>
          <c:tx>
            <c:strRef>
              <c:f>Sheet1!$A$3</c:f>
              <c:strCache>
                <c:ptCount val="1"/>
                <c:pt idx="0">
                  <c:v>Годовой  оборот в малом бизнесе млрд.руб.</c:v>
                </c:pt>
              </c:strCache>
            </c:strRef>
          </c:tx>
          <c:spPr>
            <a:blipFill>
              <a:blip xmlns:r="http://schemas.openxmlformats.org/officeDocument/2006/relationships" r:embed="rId2"/>
              <a:tile tx="0" ty="0" sx="100000" sy="100000" flip="none" algn="tl"/>
            </a:blipFill>
            <a:ln w="12688">
              <a:solidFill>
                <a:srgbClr val="000000"/>
              </a:solidFill>
              <a:prstDash val="solid"/>
            </a:ln>
          </c:spPr>
          <c:invertIfNegative val="0"/>
          <c:dLbls>
            <c:dLbl>
              <c:idx val="0"/>
              <c:layout>
                <c:manualLayout>
                  <c:x val="-1.7716206172803936E-2"/>
                  <c:y val="-2.15941678162081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7247234150438424E-3"/>
                  <c:y val="-7.7856529189713284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132692472060211E-2"/>
                  <c:y val="-7.5688645836847329E-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5708284034401509E-2"/>
                  <c:y val="-1.9007752433924205E-3"/>
                </c:manualLayout>
              </c:layout>
              <c:tx>
                <c:rich>
                  <a:bodyPr/>
                  <a:lstStyle/>
                  <a:p>
                    <a:r>
                      <a:rPr lang="ru-RU"/>
                      <a:t>93,0</a:t>
                    </a:r>
                  </a:p>
                </c:rich>
              </c:tx>
              <c:showLegendKey val="0"/>
              <c:showVal val="0"/>
              <c:showCatName val="0"/>
              <c:showSerName val="0"/>
              <c:showPercent val="0"/>
              <c:showBubbleSize val="0"/>
              <c:extLst>
                <c:ext xmlns:c15="http://schemas.microsoft.com/office/drawing/2012/chart" uri="{CE6537A1-D6FC-4f65-9D91-7224C49458BB}"/>
              </c:extLst>
            </c:dLbl>
            <c:dLbl>
              <c:idx val="9"/>
              <c:layout>
                <c:manualLayout>
                  <c:x val="1.6751992321728519E-2"/>
                  <c:y val="-2.9781951409168419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3837996681563143E-2"/>
                  <c:y val="-2.001921354604659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6392278987016973E-2"/>
                  <c:y val="-4.7850520490371144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0457135310597735E-2"/>
                  <c:y val="1.5322792298206619E-2"/>
                </c:manualLayout>
              </c:layout>
              <c:tx>
                <c:rich>
                  <a:bodyPr/>
                  <a:lstStyle/>
                  <a:p>
                    <a:r>
                      <a:rPr lang="ru-RU"/>
                      <a:t>82,0</a:t>
                    </a:r>
                  </a:p>
                </c:rich>
              </c:tx>
              <c:showLegendKey val="0"/>
              <c:showVal val="0"/>
              <c:showCatName val="0"/>
              <c:showSerName val="0"/>
              <c:showPercent val="0"/>
              <c:showBubbleSize val="0"/>
              <c:extLst>
                <c:ext xmlns:c15="http://schemas.microsoft.com/office/drawing/2012/chart" uri="{CE6537A1-D6FC-4f65-9D91-7224C49458BB}"/>
              </c:extLst>
            </c:dLbl>
            <c:dLbl>
              <c:idx val="14"/>
              <c:layout>
                <c:manualLayout>
                  <c:x val="3.2544551885251759E-2"/>
                  <c:y val="-9.0788493743842111E-3"/>
                </c:manualLayout>
              </c:layout>
              <c:tx>
                <c:rich>
                  <a:bodyPr/>
                  <a:lstStyle/>
                  <a:p>
                    <a:r>
                      <a:rPr lang="ru-RU"/>
                      <a:t>97,0</a:t>
                    </a:r>
                  </a:p>
                </c:rich>
              </c:tx>
              <c:showLegendKey val="0"/>
              <c:showVal val="0"/>
              <c:showCatName val="0"/>
              <c:showSerName val="0"/>
              <c:showPercent val="0"/>
              <c:showBubbleSize val="0"/>
              <c:extLst>
                <c:ext xmlns:c15="http://schemas.microsoft.com/office/drawing/2012/chart" uri="{CE6537A1-D6FC-4f65-9D91-7224C49458BB}"/>
              </c:extLst>
            </c:dLbl>
            <c:dLbl>
              <c:idx val="15"/>
              <c:layout>
                <c:manualLayout>
                  <c:x val="3.9630556245086379E-2"/>
                  <c:y val="-3.8901812879820362E-3"/>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4.2184999771173869E-2"/>
                  <c:y val="-1.0869092571794952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4.6249856094754634E-2"/>
                  <c:y val="-1.173097972675056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4.729356438208164E-2"/>
                  <c:y val="-1.3604305522370358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4.9847846687535585E-2"/>
                  <c:y val="-6.691863126056968E-3"/>
                </c:manualLayout>
              </c:layout>
              <c:showLegendKey val="0"/>
              <c:showVal val="1"/>
              <c:showCatName val="0"/>
              <c:showSerName val="0"/>
              <c:showPercent val="0"/>
              <c:showBubbleSize val="0"/>
              <c:extLst>
                <c:ext xmlns:c15="http://schemas.microsoft.com/office/drawing/2012/chart" uri="{CE6537A1-D6FC-4f65-9D91-7224C49458BB}"/>
              </c:extLst>
            </c:dLbl>
            <c:spPr>
              <a:noFill/>
              <a:ln w="25376">
                <a:noFill/>
              </a:ln>
            </c:spPr>
            <c:txPr>
              <a:bodyPr/>
              <a:lstStyle/>
              <a:p>
                <a:pPr>
                  <a:defRPr sz="84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154.69999999999999</c:v>
                </c:pt>
                <c:pt idx="1">
                  <c:v>171.1</c:v>
                </c:pt>
                <c:pt idx="2">
                  <c:v>178.1</c:v>
                </c:pt>
              </c:numCache>
            </c:numRef>
          </c:val>
        </c:ser>
        <c:ser>
          <c:idx val="3"/>
          <c:order val="2"/>
          <c:tx>
            <c:strRef>
              <c:f>Sheet1!$A$4</c:f>
              <c:strCache>
                <c:ptCount val="1"/>
                <c:pt idx="0">
                  <c:v>Годовогй оборот в среднем бизнесе млрд.руб.</c:v>
                </c:pt>
              </c:strCache>
            </c:strRef>
          </c:tx>
          <c:spPr>
            <a:pattFill prst="pct5">
              <a:fgClr>
                <a:srgbClr val="9999FF"/>
              </a:fgClr>
              <a:bgClr>
                <a:schemeClr val="bg1"/>
              </a:bgClr>
            </a:pattFill>
            <a:ln w="12688">
              <a:solidFill>
                <a:srgbClr val="000000"/>
              </a:solidFill>
              <a:prstDash val="solid"/>
            </a:ln>
          </c:spPr>
          <c:invertIfNegative val="0"/>
          <c:dLbls>
            <c:dLbl>
              <c:idx val="14"/>
              <c:layout>
                <c:manualLayout>
                  <c:x val="3.2244169107527608E-2"/>
                  <c:y val="-4.1762760941309353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4.0840747485489048E-2"/>
                  <c:y val="-3.8596482505596316E-2"/>
                </c:manualLayout>
              </c:layout>
              <c:showLegendKey val="0"/>
              <c:showVal val="1"/>
              <c:showCatName val="0"/>
              <c:showSerName val="0"/>
              <c:showPercent val="0"/>
              <c:showBubbleSize val="0"/>
              <c:extLst>
                <c:ext xmlns:c15="http://schemas.microsoft.com/office/drawing/2012/chart" uri="{CE6537A1-D6FC-4f65-9D91-7224C49458BB}"/>
              </c:extLst>
            </c:dLbl>
            <c:spPr>
              <a:noFill/>
              <a:ln w="25376">
                <a:noFill/>
              </a:ln>
            </c:spPr>
            <c:txPr>
              <a:bodyPr/>
              <a:lstStyle/>
              <a:p>
                <a:pPr>
                  <a:defRPr sz="84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14.3</c:v>
                </c:pt>
                <c:pt idx="1">
                  <c:v>10.9</c:v>
                </c:pt>
                <c:pt idx="2">
                  <c:v>11.4</c:v>
                </c:pt>
              </c:numCache>
            </c:numRef>
          </c:val>
        </c:ser>
        <c:dLbls>
          <c:showLegendKey val="0"/>
          <c:showVal val="1"/>
          <c:showCatName val="0"/>
          <c:showSerName val="0"/>
          <c:showPercent val="0"/>
          <c:showBubbleSize val="0"/>
        </c:dLbls>
        <c:gapWidth val="15"/>
        <c:gapDepth val="140"/>
        <c:shape val="box"/>
        <c:axId val="595144352"/>
        <c:axId val="595145920"/>
        <c:axId val="0"/>
      </c:bar3DChart>
      <c:catAx>
        <c:axId val="595144352"/>
        <c:scaling>
          <c:orientation val="minMax"/>
        </c:scaling>
        <c:delete val="0"/>
        <c:axPos val="b"/>
        <c:numFmt formatCode="General" sourceLinked="1"/>
        <c:majorTickMark val="out"/>
        <c:minorTickMark val="none"/>
        <c:tickLblPos val="low"/>
        <c:spPr>
          <a:ln w="25376">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ru-RU"/>
          </a:p>
        </c:txPr>
        <c:crossAx val="595145920"/>
        <c:crossesAt val="0"/>
        <c:auto val="1"/>
        <c:lblAlgn val="ctr"/>
        <c:lblOffset val="120"/>
        <c:tickLblSkip val="1"/>
        <c:tickMarkSkip val="1"/>
        <c:noMultiLvlLbl val="0"/>
      </c:catAx>
      <c:valAx>
        <c:axId val="595145920"/>
        <c:scaling>
          <c:orientation val="minMax"/>
        </c:scaling>
        <c:delete val="0"/>
        <c:axPos val="l"/>
        <c:numFmt formatCode="General" sourceLinked="0"/>
        <c:majorTickMark val="cross"/>
        <c:minorTickMark val="none"/>
        <c:tickLblPos val="nextTo"/>
        <c:spPr>
          <a:ln w="25376">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ru-RU"/>
          </a:p>
        </c:txPr>
        <c:crossAx val="595144352"/>
        <c:crosses val="autoZero"/>
        <c:crossBetween val="between"/>
      </c:valAx>
      <c:spPr>
        <a:noFill/>
        <a:ln w="25376">
          <a:noFill/>
        </a:ln>
      </c:spPr>
    </c:plotArea>
    <c:legend>
      <c:legendPos val="b"/>
      <c:layout>
        <c:manualLayout>
          <c:xMode val="edge"/>
          <c:yMode val="edge"/>
          <c:x val="0.58136505675313044"/>
          <c:y val="0.59066411948439479"/>
          <c:w val="0.3598678997684524"/>
          <c:h val="0.38154730939768322"/>
        </c:manualLayout>
      </c:layout>
      <c:overlay val="0"/>
      <c:spPr>
        <a:solidFill>
          <a:srgbClr val="FFFFFF"/>
        </a:solidFill>
        <a:ln w="3172">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ru-RU"/>
        </a:p>
      </c:txPr>
    </c:legend>
    <c:plotVisOnly val="1"/>
    <c:dispBlanksAs val="gap"/>
    <c:showDLblsOverMax val="0"/>
  </c:chart>
  <c:spPr>
    <a:pattFill prst="smGrid">
      <a:fgClr>
        <a:srgbClr xmlns:mc="http://schemas.openxmlformats.org/markup-compatibility/2006" xmlns:a14="http://schemas.microsoft.com/office/drawing/2010/main" val="99CCFF" mc:Ignorable="a14" a14:legacySpreadsheetColorIndex="44"/>
      </a:fgClr>
      <a:bgClr>
        <a:srgbClr xmlns:mc="http://schemas.openxmlformats.org/markup-compatibility/2006" xmlns:a14="http://schemas.microsoft.com/office/drawing/2010/main" val="FFFFFF" mc:Ignorable="a14" a14:legacySpreadsheetColorIndex="9"/>
      </a:bgClr>
    </a:pattFill>
    <a:ln w="3172">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ru-RU"/>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7.4999999999999997E-2</c:v>
                </c:pt>
                <c:pt idx="1">
                  <c:v>0.76400000000000001</c:v>
                </c:pt>
                <c:pt idx="2">
                  <c:v>0.14000000000000001</c:v>
                </c:pt>
                <c:pt idx="3">
                  <c:v>1.7999999999999999E-2</c:v>
                </c:pt>
              </c:numCache>
            </c:numRef>
          </c:val>
        </c:ser>
        <c:dLbls>
          <c:showLegendKey val="0"/>
          <c:showVal val="0"/>
          <c:showCatName val="0"/>
          <c:showSerName val="0"/>
          <c:showPercent val="0"/>
          <c:showBubbleSize val="0"/>
        </c:dLbls>
        <c:gapWidth val="150"/>
        <c:shape val="cylinder"/>
        <c:axId val="475889552"/>
        <c:axId val="475889944"/>
        <c:axId val="593628120"/>
      </c:bar3DChart>
      <c:catAx>
        <c:axId val="47588955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5889944"/>
        <c:crossesAt val="0"/>
        <c:auto val="1"/>
        <c:lblAlgn val="ctr"/>
        <c:lblOffset val="100"/>
        <c:noMultiLvlLbl val="1"/>
      </c:catAx>
      <c:valAx>
        <c:axId val="47588994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75889552"/>
        <c:crosses val="autoZero"/>
        <c:crossBetween val="between"/>
      </c:valAx>
      <c:serAx>
        <c:axId val="593628120"/>
        <c:scaling>
          <c:orientation val="minMax"/>
        </c:scaling>
        <c:delete val="0"/>
        <c:axPos val="b"/>
        <c:majorTickMark val="out"/>
        <c:minorTickMark val="none"/>
        <c:tickLblPos val="none"/>
        <c:spPr>
          <a:ln w="12700" cap="flat">
            <a:noFill/>
            <a:prstDash val="solid"/>
            <a:round/>
          </a:ln>
        </c:spPr>
        <c:crossAx val="47588994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0.84</c:v>
                </c:pt>
                <c:pt idx="1">
                  <c:v>6.0999999999999999E-2</c:v>
                </c:pt>
                <c:pt idx="2">
                  <c:v>0.06</c:v>
                </c:pt>
                <c:pt idx="3">
                  <c:v>3.2000000000000001E-2</c:v>
                </c:pt>
              </c:numCache>
            </c:numRef>
          </c:val>
        </c:ser>
        <c:dLbls>
          <c:showLegendKey val="0"/>
          <c:showVal val="0"/>
          <c:showCatName val="0"/>
          <c:showSerName val="0"/>
          <c:showPercent val="0"/>
          <c:showBubbleSize val="0"/>
        </c:dLbls>
        <c:gapWidth val="150"/>
        <c:shape val="cylinder"/>
        <c:axId val="475891120"/>
        <c:axId val="475885632"/>
        <c:axId val="593628544"/>
      </c:bar3DChart>
      <c:catAx>
        <c:axId val="47589112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5885632"/>
        <c:crossesAt val="0"/>
        <c:auto val="1"/>
        <c:lblAlgn val="ctr"/>
        <c:lblOffset val="100"/>
        <c:noMultiLvlLbl val="1"/>
      </c:catAx>
      <c:valAx>
        <c:axId val="47588563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5891120"/>
        <c:crosses val="autoZero"/>
        <c:crossBetween val="between"/>
      </c:valAx>
      <c:serAx>
        <c:axId val="593628544"/>
        <c:scaling>
          <c:orientation val="minMax"/>
        </c:scaling>
        <c:delete val="0"/>
        <c:axPos val="b"/>
        <c:majorTickMark val="out"/>
        <c:minorTickMark val="none"/>
        <c:tickLblPos val="none"/>
        <c:spPr>
          <a:ln w="12700" cap="flat">
            <a:noFill/>
            <a:prstDash val="solid"/>
            <a:round/>
          </a:ln>
        </c:spPr>
        <c:crossAx val="47588563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0.09</c:v>
                </c:pt>
                <c:pt idx="1">
                  <c:v>0.78</c:v>
                </c:pt>
                <c:pt idx="2">
                  <c:v>0.12</c:v>
                </c:pt>
                <c:pt idx="3">
                  <c:v>5.0000000000000002E-5</c:v>
                </c:pt>
              </c:numCache>
            </c:numRef>
          </c:val>
        </c:ser>
        <c:dLbls>
          <c:showLegendKey val="0"/>
          <c:showVal val="0"/>
          <c:showCatName val="0"/>
          <c:showSerName val="0"/>
          <c:showPercent val="0"/>
          <c:showBubbleSize val="0"/>
        </c:dLbls>
        <c:gapWidth val="150"/>
        <c:shape val="cylinder"/>
        <c:axId val="475884064"/>
        <c:axId val="475888768"/>
        <c:axId val="476363424"/>
      </c:bar3DChart>
      <c:catAx>
        <c:axId val="475884064"/>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5888768"/>
        <c:crossesAt val="0"/>
        <c:auto val="1"/>
        <c:lblAlgn val="ctr"/>
        <c:lblOffset val="100"/>
        <c:noMultiLvlLbl val="1"/>
      </c:catAx>
      <c:valAx>
        <c:axId val="47588876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75884064"/>
        <c:crosses val="autoZero"/>
        <c:crossBetween val="between"/>
      </c:valAx>
      <c:serAx>
        <c:axId val="476363424"/>
        <c:scaling>
          <c:orientation val="minMax"/>
        </c:scaling>
        <c:delete val="0"/>
        <c:axPos val="b"/>
        <c:majorTickMark val="out"/>
        <c:minorTickMark val="none"/>
        <c:tickLblPos val="none"/>
        <c:spPr>
          <a:ln w="12700" cap="flat">
            <a:noFill/>
            <a:prstDash val="solid"/>
            <a:round/>
          </a:ln>
        </c:spPr>
        <c:crossAx val="47588876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0.82</c:v>
                </c:pt>
                <c:pt idx="1">
                  <c:v>0.11</c:v>
                </c:pt>
                <c:pt idx="2">
                  <c:v>0.04</c:v>
                </c:pt>
                <c:pt idx="3">
                  <c:v>0.03</c:v>
                </c:pt>
              </c:numCache>
            </c:numRef>
          </c:val>
        </c:ser>
        <c:dLbls>
          <c:showLegendKey val="0"/>
          <c:showVal val="0"/>
          <c:showCatName val="0"/>
          <c:showSerName val="0"/>
          <c:showPercent val="0"/>
          <c:showBubbleSize val="0"/>
        </c:dLbls>
        <c:gapWidth val="150"/>
        <c:shape val="cylinder"/>
        <c:axId val="475884848"/>
        <c:axId val="475886808"/>
        <c:axId val="476363848"/>
      </c:bar3DChart>
      <c:catAx>
        <c:axId val="47588484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5886808"/>
        <c:crossesAt val="0"/>
        <c:auto val="1"/>
        <c:lblAlgn val="ctr"/>
        <c:lblOffset val="100"/>
        <c:noMultiLvlLbl val="1"/>
      </c:catAx>
      <c:valAx>
        <c:axId val="47588680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5884848"/>
        <c:crosses val="autoZero"/>
        <c:crossBetween val="between"/>
      </c:valAx>
      <c:serAx>
        <c:axId val="476363848"/>
        <c:scaling>
          <c:orientation val="minMax"/>
        </c:scaling>
        <c:delete val="0"/>
        <c:axPos val="b"/>
        <c:majorTickMark val="out"/>
        <c:minorTickMark val="none"/>
        <c:tickLblPos val="none"/>
        <c:spPr>
          <a:ln w="12700" cap="flat">
            <a:noFill/>
            <a:prstDash val="solid"/>
            <a:round/>
          </a:ln>
        </c:spPr>
        <c:crossAx val="47588680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9.2999999999999999E-2</c:v>
                </c:pt>
                <c:pt idx="1">
                  <c:v>0.71</c:v>
                </c:pt>
                <c:pt idx="2">
                  <c:v>0.18</c:v>
                </c:pt>
                <c:pt idx="3">
                  <c:v>0.01</c:v>
                </c:pt>
              </c:numCache>
            </c:numRef>
          </c:val>
        </c:ser>
        <c:dLbls>
          <c:showLegendKey val="0"/>
          <c:showVal val="0"/>
          <c:showCatName val="0"/>
          <c:showSerName val="0"/>
          <c:showPercent val="0"/>
          <c:showBubbleSize val="0"/>
        </c:dLbls>
        <c:gapWidth val="150"/>
        <c:shape val="cylinder"/>
        <c:axId val="475886416"/>
        <c:axId val="507058168"/>
        <c:axId val="476364696"/>
      </c:bar3DChart>
      <c:catAx>
        <c:axId val="47588641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07058168"/>
        <c:crossesAt val="0"/>
        <c:auto val="1"/>
        <c:lblAlgn val="ctr"/>
        <c:lblOffset val="100"/>
        <c:noMultiLvlLbl val="1"/>
      </c:catAx>
      <c:valAx>
        <c:axId val="50705816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75886416"/>
        <c:crosses val="autoZero"/>
        <c:crossBetween val="between"/>
      </c:valAx>
      <c:serAx>
        <c:axId val="476364696"/>
        <c:scaling>
          <c:orientation val="minMax"/>
        </c:scaling>
        <c:delete val="0"/>
        <c:axPos val="b"/>
        <c:majorTickMark val="out"/>
        <c:minorTickMark val="none"/>
        <c:tickLblPos val="none"/>
        <c:spPr>
          <a:ln w="12700" cap="flat">
            <a:noFill/>
            <a:prstDash val="solid"/>
            <a:round/>
          </a:ln>
        </c:spPr>
        <c:crossAx val="50705816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0.76</c:v>
                </c:pt>
                <c:pt idx="1">
                  <c:v>0.08</c:v>
                </c:pt>
                <c:pt idx="2">
                  <c:v>0.09</c:v>
                </c:pt>
                <c:pt idx="3">
                  <c:v>7.0000000000000007E-2</c:v>
                </c:pt>
              </c:numCache>
            </c:numRef>
          </c:val>
        </c:ser>
        <c:dLbls>
          <c:showLegendKey val="0"/>
          <c:showVal val="0"/>
          <c:showCatName val="0"/>
          <c:showSerName val="0"/>
          <c:showPercent val="0"/>
          <c:showBubbleSize val="0"/>
        </c:dLbls>
        <c:gapWidth val="150"/>
        <c:shape val="cylinder"/>
        <c:axId val="507060128"/>
        <c:axId val="507062872"/>
        <c:axId val="590206464"/>
      </c:bar3DChart>
      <c:catAx>
        <c:axId val="50706012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07062872"/>
        <c:crossesAt val="0"/>
        <c:auto val="1"/>
        <c:lblAlgn val="ctr"/>
        <c:lblOffset val="100"/>
        <c:noMultiLvlLbl val="1"/>
      </c:catAx>
      <c:valAx>
        <c:axId val="50706287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507060128"/>
        <c:crosses val="autoZero"/>
        <c:crossBetween val="between"/>
      </c:valAx>
      <c:serAx>
        <c:axId val="590206464"/>
        <c:scaling>
          <c:orientation val="minMax"/>
        </c:scaling>
        <c:delete val="0"/>
        <c:axPos val="b"/>
        <c:majorTickMark val="out"/>
        <c:minorTickMark val="none"/>
        <c:tickLblPos val="none"/>
        <c:spPr>
          <a:ln w="12700" cap="flat">
            <a:noFill/>
            <a:prstDash val="solid"/>
            <a:round/>
          </a:ln>
        </c:spPr>
        <c:crossAx val="50706287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0.09</c:v>
                </c:pt>
                <c:pt idx="1">
                  <c:v>0.69</c:v>
                </c:pt>
                <c:pt idx="2">
                  <c:v>0.2</c:v>
                </c:pt>
                <c:pt idx="3">
                  <c:v>0.03</c:v>
                </c:pt>
              </c:numCache>
            </c:numRef>
          </c:val>
        </c:ser>
        <c:dLbls>
          <c:showLegendKey val="0"/>
          <c:showVal val="0"/>
          <c:showCatName val="0"/>
          <c:showSerName val="0"/>
          <c:showPercent val="0"/>
          <c:showBubbleSize val="0"/>
        </c:dLbls>
        <c:gapWidth val="150"/>
        <c:shape val="cylinder"/>
        <c:axId val="507060520"/>
        <c:axId val="507058952"/>
        <c:axId val="511315328"/>
      </c:bar3DChart>
      <c:catAx>
        <c:axId val="50706052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07058952"/>
        <c:crossesAt val="0"/>
        <c:auto val="1"/>
        <c:lblAlgn val="ctr"/>
        <c:lblOffset val="100"/>
        <c:noMultiLvlLbl val="1"/>
      </c:catAx>
      <c:valAx>
        <c:axId val="50705895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507060520"/>
        <c:crosses val="autoZero"/>
        <c:crossBetween val="between"/>
      </c:valAx>
      <c:serAx>
        <c:axId val="511315328"/>
        <c:scaling>
          <c:orientation val="minMax"/>
        </c:scaling>
        <c:delete val="0"/>
        <c:axPos val="b"/>
        <c:majorTickMark val="out"/>
        <c:minorTickMark val="none"/>
        <c:tickLblPos val="none"/>
        <c:spPr>
          <a:ln w="12700" cap="flat">
            <a:noFill/>
            <a:prstDash val="solid"/>
            <a:round/>
          </a:ln>
        </c:spPr>
        <c:crossAx val="50705895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0.79</c:v>
                </c:pt>
                <c:pt idx="1">
                  <c:v>9.0999999999999998E-2</c:v>
                </c:pt>
                <c:pt idx="2">
                  <c:v>6.9000000000000006E-2</c:v>
                </c:pt>
                <c:pt idx="3">
                  <c:v>0.05</c:v>
                </c:pt>
              </c:numCache>
            </c:numRef>
          </c:val>
        </c:ser>
        <c:dLbls>
          <c:showLegendKey val="0"/>
          <c:showVal val="0"/>
          <c:showCatName val="0"/>
          <c:showSerName val="0"/>
          <c:showPercent val="0"/>
          <c:showBubbleSize val="0"/>
        </c:dLbls>
        <c:gapWidth val="150"/>
        <c:shape val="cylinder"/>
        <c:axId val="507062480"/>
        <c:axId val="507061696"/>
        <c:axId val="511313208"/>
      </c:bar3DChart>
      <c:catAx>
        <c:axId val="50706248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07061696"/>
        <c:crossesAt val="0"/>
        <c:auto val="1"/>
        <c:lblAlgn val="ctr"/>
        <c:lblOffset val="100"/>
        <c:noMultiLvlLbl val="1"/>
      </c:catAx>
      <c:valAx>
        <c:axId val="50706169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507062480"/>
        <c:crosses val="autoZero"/>
        <c:crossBetween val="between"/>
      </c:valAx>
      <c:serAx>
        <c:axId val="511313208"/>
        <c:scaling>
          <c:orientation val="minMax"/>
        </c:scaling>
        <c:delete val="0"/>
        <c:axPos val="b"/>
        <c:majorTickMark val="out"/>
        <c:minorTickMark val="none"/>
        <c:tickLblPos val="none"/>
        <c:spPr>
          <a:ln w="12700" cap="flat">
            <a:noFill/>
            <a:prstDash val="solid"/>
            <a:round/>
          </a:ln>
        </c:spPr>
        <c:crossAx val="50706169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0.08</c:v>
                </c:pt>
                <c:pt idx="1">
                  <c:v>0.78</c:v>
                </c:pt>
                <c:pt idx="2">
                  <c:v>0.13</c:v>
                </c:pt>
                <c:pt idx="3">
                  <c:v>0.01</c:v>
                </c:pt>
              </c:numCache>
            </c:numRef>
          </c:val>
        </c:ser>
        <c:dLbls>
          <c:showLegendKey val="0"/>
          <c:showVal val="0"/>
          <c:showCatName val="0"/>
          <c:showSerName val="0"/>
          <c:showPercent val="0"/>
          <c:showBubbleSize val="0"/>
        </c:dLbls>
        <c:gapWidth val="150"/>
        <c:shape val="cylinder"/>
        <c:axId val="507056208"/>
        <c:axId val="507057776"/>
        <c:axId val="506167352"/>
      </c:bar3DChart>
      <c:catAx>
        <c:axId val="50705620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07057776"/>
        <c:crossesAt val="0"/>
        <c:auto val="1"/>
        <c:lblAlgn val="ctr"/>
        <c:lblOffset val="100"/>
        <c:noMultiLvlLbl val="1"/>
      </c:catAx>
      <c:valAx>
        <c:axId val="50705777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507056208"/>
        <c:crosses val="autoZero"/>
        <c:crossBetween val="between"/>
      </c:valAx>
      <c:serAx>
        <c:axId val="506167352"/>
        <c:scaling>
          <c:orientation val="minMax"/>
        </c:scaling>
        <c:delete val="0"/>
        <c:axPos val="b"/>
        <c:majorTickMark val="out"/>
        <c:minorTickMark val="none"/>
        <c:tickLblPos val="none"/>
        <c:spPr>
          <a:ln w="12700" cap="flat">
            <a:noFill/>
            <a:prstDash val="solid"/>
            <a:round/>
          </a:ln>
        </c:spPr>
        <c:crossAx val="50705777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0.85</c:v>
                </c:pt>
                <c:pt idx="1">
                  <c:v>0.1</c:v>
                </c:pt>
                <c:pt idx="2">
                  <c:v>3.2000000000000001E-2</c:v>
                </c:pt>
                <c:pt idx="3">
                  <c:v>0.02</c:v>
                </c:pt>
              </c:numCache>
            </c:numRef>
          </c:val>
        </c:ser>
        <c:dLbls>
          <c:showLegendKey val="0"/>
          <c:showVal val="0"/>
          <c:showCatName val="0"/>
          <c:showSerName val="0"/>
          <c:showPercent val="0"/>
          <c:showBubbleSize val="0"/>
        </c:dLbls>
        <c:gapWidth val="150"/>
        <c:shape val="cylinder"/>
        <c:axId val="474362840"/>
        <c:axId val="474359312"/>
        <c:axId val="568811584"/>
      </c:bar3DChart>
      <c:catAx>
        <c:axId val="47436284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4359312"/>
        <c:crossesAt val="0"/>
        <c:auto val="1"/>
        <c:lblAlgn val="ctr"/>
        <c:lblOffset val="100"/>
        <c:noMultiLvlLbl val="1"/>
      </c:catAx>
      <c:valAx>
        <c:axId val="47435931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4362840"/>
        <c:crosses val="autoZero"/>
        <c:crossBetween val="between"/>
      </c:valAx>
      <c:serAx>
        <c:axId val="568811584"/>
        <c:scaling>
          <c:orientation val="minMax"/>
        </c:scaling>
        <c:delete val="0"/>
        <c:axPos val="b"/>
        <c:majorTickMark val="out"/>
        <c:minorTickMark val="none"/>
        <c:tickLblPos val="none"/>
        <c:spPr>
          <a:ln w="12700" cap="flat">
            <a:noFill/>
            <a:prstDash val="solid"/>
            <a:round/>
          </a:ln>
        </c:spPr>
        <c:crossAx val="47435931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2"/>
          <c:order val="0"/>
          <c:tx>
            <c:strRef>
              <c:f>Лист1!$D$1</c:f>
              <c:strCache>
                <c:ptCount val="1"/>
                <c:pt idx="0">
                  <c:v>Ряд 3</c:v>
                </c:pt>
              </c:strCache>
            </c:strRef>
          </c:tx>
          <c:spPr>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0"/>
                <c:pt idx="0">
                  <c:v>добыча полезных ископаемых, </c:v>
                </c:pt>
                <c:pt idx="1">
                  <c:v>обрабатывающее производство</c:v>
                </c:pt>
                <c:pt idx="2">
                  <c:v>обеспечение электрической энергией, газом , паром</c:v>
                </c:pt>
                <c:pt idx="3">
                  <c:v>водоснабжение, водоотведение, организация сбора и утилизация отходов</c:v>
                </c:pt>
                <c:pt idx="4">
                  <c:v>строительство</c:v>
                </c:pt>
                <c:pt idx="5">
                  <c:v>торговля оптовая и розничная, </c:v>
                </c:pt>
                <c:pt idx="6">
                  <c:v>транспортировка и хранение , </c:v>
                </c:pt>
                <c:pt idx="7">
                  <c:v>деятельность в области информатизации и связи</c:v>
                </c:pt>
                <c:pt idx="8">
                  <c:v>деятельность по операциям с недвижимостью</c:v>
                </c:pt>
                <c:pt idx="9">
                  <c:v>прочие</c:v>
                </c:pt>
              </c:strCache>
            </c:strRef>
          </c:cat>
          <c:val>
            <c:numRef>
              <c:f>Лист1!$D$2:$D$13</c:f>
              <c:numCache>
                <c:formatCode>General</c:formatCode>
                <c:ptCount val="12"/>
                <c:pt idx="0">
                  <c:v>191</c:v>
                </c:pt>
                <c:pt idx="1">
                  <c:v>2443</c:v>
                </c:pt>
                <c:pt idx="2">
                  <c:v>82</c:v>
                </c:pt>
                <c:pt idx="3">
                  <c:v>402</c:v>
                </c:pt>
                <c:pt idx="4">
                  <c:v>5250</c:v>
                </c:pt>
                <c:pt idx="5">
                  <c:v>11786</c:v>
                </c:pt>
                <c:pt idx="6">
                  <c:v>2442</c:v>
                </c:pt>
                <c:pt idx="7">
                  <c:v>140</c:v>
                </c:pt>
                <c:pt idx="8">
                  <c:v>7948</c:v>
                </c:pt>
                <c:pt idx="9">
                  <c:v>9430</c:v>
                </c:pt>
              </c:numCache>
            </c:numRef>
          </c:val>
        </c:ser>
        <c:dLbls>
          <c:dLblPos val="outEnd"/>
          <c:showLegendKey val="0"/>
          <c:showVal val="1"/>
          <c:showCatName val="0"/>
          <c:showSerName val="0"/>
          <c:showPercent val="0"/>
          <c:showBubbleSize val="0"/>
        </c:dLbls>
        <c:gapWidth val="182"/>
        <c:axId val="595138080"/>
        <c:axId val="595140040"/>
      </c:barChart>
      <c:catAx>
        <c:axId val="595138080"/>
        <c:scaling>
          <c:orientation val="minMax"/>
        </c:scaling>
        <c:delete val="0"/>
        <c:axPos val="l"/>
        <c:title>
          <c:tx>
            <c:rich>
              <a:bodyPr rot="-5400000" vert="horz"/>
              <a:lstStyle/>
              <a:p>
                <a:pPr>
                  <a:defRPr/>
                </a:pPr>
                <a:r>
                  <a:rPr lang="ru-RU"/>
                  <a:t>вид</a:t>
                </a:r>
                <a:r>
                  <a:rPr lang="ru-RU" baseline="0"/>
                  <a:t> деятельности</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95140040"/>
        <c:crosses val="autoZero"/>
        <c:auto val="1"/>
        <c:lblAlgn val="ctr"/>
        <c:lblOffset val="100"/>
        <c:noMultiLvlLbl val="0"/>
      </c:catAx>
      <c:valAx>
        <c:axId val="595140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ru-RU"/>
                  <a:t>численность работников </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595138080"/>
        <c:crosses val="autoZero"/>
        <c:crossBetween val="between"/>
      </c:valAx>
      <c:spPr>
        <a:noFill/>
        <a:ln>
          <a:noFill/>
        </a:ln>
        <a:effectLst/>
      </c:spPr>
    </c:plotArea>
    <c:plotVisOnly val="1"/>
    <c:dispBlanksAs val="gap"/>
    <c:showDLblsOverMax val="0"/>
  </c:chart>
  <c:spPr>
    <a:solidFill>
      <a:srgbClr val="4F81BD">
        <a:lumMod val="40000"/>
        <a:lumOff val="60000"/>
      </a:srgbClr>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0.08</c:v>
                </c:pt>
                <c:pt idx="1">
                  <c:v>0.75</c:v>
                </c:pt>
                <c:pt idx="2">
                  <c:v>0.112</c:v>
                </c:pt>
                <c:pt idx="3">
                  <c:v>5.2999999999999999E-2</c:v>
                </c:pt>
              </c:numCache>
            </c:numRef>
          </c:val>
        </c:ser>
        <c:dLbls>
          <c:showLegendKey val="0"/>
          <c:showVal val="0"/>
          <c:showCatName val="0"/>
          <c:showSerName val="0"/>
          <c:showPercent val="0"/>
          <c:showBubbleSize val="0"/>
        </c:dLbls>
        <c:gapWidth val="150"/>
        <c:shape val="cylinder"/>
        <c:axId val="474365584"/>
        <c:axId val="474362056"/>
        <c:axId val="453039448"/>
      </c:bar3DChart>
      <c:catAx>
        <c:axId val="474365584"/>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4362056"/>
        <c:crossesAt val="0"/>
        <c:auto val="1"/>
        <c:lblAlgn val="ctr"/>
        <c:lblOffset val="100"/>
        <c:noMultiLvlLbl val="1"/>
      </c:catAx>
      <c:valAx>
        <c:axId val="47436205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74365584"/>
        <c:crosses val="autoZero"/>
        <c:crossBetween val="between"/>
      </c:valAx>
      <c:serAx>
        <c:axId val="453039448"/>
        <c:scaling>
          <c:orientation val="minMax"/>
        </c:scaling>
        <c:delete val="0"/>
        <c:axPos val="b"/>
        <c:majorTickMark val="out"/>
        <c:minorTickMark val="none"/>
        <c:tickLblPos val="none"/>
        <c:spPr>
          <a:ln w="12700" cap="flat">
            <a:noFill/>
            <a:prstDash val="solid"/>
            <a:round/>
          </a:ln>
        </c:spPr>
        <c:crossAx val="47436205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0.77</c:v>
                </c:pt>
                <c:pt idx="1">
                  <c:v>0.1</c:v>
                </c:pt>
                <c:pt idx="2">
                  <c:v>6.6000000000000003E-2</c:v>
                </c:pt>
                <c:pt idx="3">
                  <c:v>5.0000000000000001E-4</c:v>
                </c:pt>
              </c:numCache>
            </c:numRef>
          </c:val>
        </c:ser>
        <c:dLbls>
          <c:showLegendKey val="0"/>
          <c:showVal val="0"/>
          <c:showCatName val="0"/>
          <c:showSerName val="0"/>
          <c:showPercent val="0"/>
          <c:showBubbleSize val="0"/>
        </c:dLbls>
        <c:gapWidth val="150"/>
        <c:shape val="cylinder"/>
        <c:axId val="474363232"/>
        <c:axId val="474364016"/>
        <c:axId val="453047080"/>
      </c:bar3DChart>
      <c:catAx>
        <c:axId val="47436323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4364016"/>
        <c:crossesAt val="0"/>
        <c:auto val="1"/>
        <c:lblAlgn val="ctr"/>
        <c:lblOffset val="100"/>
        <c:noMultiLvlLbl val="1"/>
      </c:catAx>
      <c:valAx>
        <c:axId val="47436401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4363232"/>
        <c:crosses val="autoZero"/>
        <c:crossBetween val="between"/>
      </c:valAx>
      <c:serAx>
        <c:axId val="453047080"/>
        <c:scaling>
          <c:orientation val="minMax"/>
        </c:scaling>
        <c:delete val="0"/>
        <c:axPos val="b"/>
        <c:majorTickMark val="out"/>
        <c:minorTickMark val="none"/>
        <c:tickLblPos val="none"/>
        <c:spPr>
          <a:ln w="12700" cap="flat">
            <a:noFill/>
            <a:prstDash val="solid"/>
            <a:round/>
          </a:ln>
        </c:spPr>
        <c:crossAx val="47436401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0.22500000000000001</c:v>
                </c:pt>
                <c:pt idx="1">
                  <c:v>0.69</c:v>
                </c:pt>
                <c:pt idx="2">
                  <c:v>0.08</c:v>
                </c:pt>
                <c:pt idx="3">
                  <c:v>1E-3</c:v>
                </c:pt>
              </c:numCache>
            </c:numRef>
          </c:val>
        </c:ser>
        <c:dLbls>
          <c:showLegendKey val="0"/>
          <c:showVal val="0"/>
          <c:showCatName val="0"/>
          <c:showSerName val="0"/>
          <c:showPercent val="0"/>
          <c:showBubbleSize val="0"/>
        </c:dLbls>
        <c:gapWidth val="150"/>
        <c:shape val="cylinder"/>
        <c:axId val="474366368"/>
        <c:axId val="474362448"/>
        <c:axId val="453040296"/>
      </c:bar3DChart>
      <c:catAx>
        <c:axId val="47436636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74362448"/>
        <c:crossesAt val="0"/>
        <c:auto val="1"/>
        <c:lblAlgn val="ctr"/>
        <c:lblOffset val="100"/>
        <c:noMultiLvlLbl val="1"/>
      </c:catAx>
      <c:valAx>
        <c:axId val="47436244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74366368"/>
        <c:crosses val="autoZero"/>
        <c:crossBetween val="between"/>
      </c:valAx>
      <c:serAx>
        <c:axId val="453040296"/>
        <c:scaling>
          <c:orientation val="minMax"/>
        </c:scaling>
        <c:delete val="0"/>
        <c:axPos val="b"/>
        <c:majorTickMark val="out"/>
        <c:minorTickMark val="none"/>
        <c:tickLblPos val="none"/>
        <c:spPr>
          <a:ln w="12700" cap="flat">
            <a:noFill/>
            <a:prstDash val="solid"/>
            <a:round/>
          </a:ln>
        </c:spPr>
        <c:crossAx val="47436244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0.9</c:v>
                </c:pt>
                <c:pt idx="1">
                  <c:v>7.0000000000000007E-2</c:v>
                </c:pt>
                <c:pt idx="2">
                  <c:v>0.02</c:v>
                </c:pt>
                <c:pt idx="3">
                  <c:v>0.02</c:v>
                </c:pt>
              </c:numCache>
            </c:numRef>
          </c:val>
        </c:ser>
        <c:dLbls>
          <c:showLegendKey val="0"/>
          <c:showVal val="0"/>
          <c:showCatName val="0"/>
          <c:showSerName val="0"/>
          <c:showPercent val="0"/>
          <c:showBubbleSize val="0"/>
        </c:dLbls>
        <c:gapWidth val="150"/>
        <c:shape val="cylinder"/>
        <c:axId val="474359704"/>
        <c:axId val="467035568"/>
        <c:axId val="453040720"/>
      </c:bar3DChart>
      <c:catAx>
        <c:axId val="474359704"/>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7035568"/>
        <c:crossesAt val="0"/>
        <c:auto val="1"/>
        <c:lblAlgn val="ctr"/>
        <c:lblOffset val="100"/>
        <c:noMultiLvlLbl val="1"/>
      </c:catAx>
      <c:valAx>
        <c:axId val="46703556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4359704"/>
        <c:crosses val="autoZero"/>
        <c:crossBetween val="between"/>
      </c:valAx>
      <c:serAx>
        <c:axId val="453040720"/>
        <c:scaling>
          <c:orientation val="minMax"/>
        </c:scaling>
        <c:delete val="0"/>
        <c:axPos val="b"/>
        <c:majorTickMark val="out"/>
        <c:minorTickMark val="none"/>
        <c:tickLblPos val="none"/>
        <c:spPr>
          <a:ln w="12700" cap="flat">
            <a:noFill/>
            <a:prstDash val="solid"/>
            <a:round/>
          </a:ln>
        </c:spPr>
        <c:crossAx val="46703556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0.14000000000000001</c:v>
                </c:pt>
                <c:pt idx="1">
                  <c:v>0.78</c:v>
                </c:pt>
                <c:pt idx="2">
                  <c:v>7.2999999999999995E-2</c:v>
                </c:pt>
                <c:pt idx="3">
                  <c:v>2E-3</c:v>
                </c:pt>
              </c:numCache>
            </c:numRef>
          </c:val>
        </c:ser>
        <c:dLbls>
          <c:showLegendKey val="0"/>
          <c:showVal val="0"/>
          <c:showCatName val="0"/>
          <c:showSerName val="0"/>
          <c:showPercent val="0"/>
          <c:showBubbleSize val="0"/>
        </c:dLbls>
        <c:gapWidth val="150"/>
        <c:shape val="cylinder"/>
        <c:axId val="467034392"/>
        <c:axId val="467034784"/>
        <c:axId val="453047504"/>
      </c:bar3DChart>
      <c:catAx>
        <c:axId val="46703439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7034784"/>
        <c:crossesAt val="0"/>
        <c:auto val="1"/>
        <c:lblAlgn val="ctr"/>
        <c:lblOffset val="100"/>
        <c:noMultiLvlLbl val="1"/>
      </c:catAx>
      <c:valAx>
        <c:axId val="46703478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67034392"/>
        <c:crosses val="autoZero"/>
        <c:crossBetween val="between"/>
      </c:valAx>
      <c:serAx>
        <c:axId val="453047504"/>
        <c:scaling>
          <c:orientation val="minMax"/>
        </c:scaling>
        <c:delete val="0"/>
        <c:axPos val="b"/>
        <c:majorTickMark val="out"/>
        <c:minorTickMark val="none"/>
        <c:tickLblPos val="none"/>
        <c:spPr>
          <a:ln w="12700" cap="flat">
            <a:noFill/>
            <a:prstDash val="solid"/>
            <a:round/>
          </a:ln>
        </c:spPr>
        <c:crossAx val="46703478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0.87</c:v>
                </c:pt>
                <c:pt idx="1">
                  <c:v>0.08</c:v>
                </c:pt>
                <c:pt idx="2">
                  <c:v>2.5000000000000001E-2</c:v>
                </c:pt>
                <c:pt idx="3">
                  <c:v>0.03</c:v>
                </c:pt>
              </c:numCache>
            </c:numRef>
          </c:val>
        </c:ser>
        <c:dLbls>
          <c:showLegendKey val="0"/>
          <c:showVal val="0"/>
          <c:showCatName val="0"/>
          <c:showSerName val="0"/>
          <c:showPercent val="0"/>
          <c:showBubbleSize val="0"/>
        </c:dLbls>
        <c:gapWidth val="150"/>
        <c:shape val="cylinder"/>
        <c:axId val="467035960"/>
        <c:axId val="467036352"/>
        <c:axId val="453037752"/>
      </c:bar3DChart>
      <c:catAx>
        <c:axId val="46703596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7036352"/>
        <c:crossesAt val="0"/>
        <c:auto val="1"/>
        <c:lblAlgn val="ctr"/>
        <c:lblOffset val="100"/>
        <c:noMultiLvlLbl val="1"/>
      </c:catAx>
      <c:valAx>
        <c:axId val="46703635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7035960"/>
        <c:crosses val="autoZero"/>
        <c:crossBetween val="between"/>
      </c:valAx>
      <c:serAx>
        <c:axId val="453037752"/>
        <c:scaling>
          <c:orientation val="minMax"/>
        </c:scaling>
        <c:delete val="0"/>
        <c:axPos val="b"/>
        <c:majorTickMark val="out"/>
        <c:minorTickMark val="none"/>
        <c:tickLblPos val="none"/>
        <c:spPr>
          <a:ln w="12700" cap="flat">
            <a:noFill/>
            <a:prstDash val="solid"/>
            <a:round/>
          </a:ln>
        </c:spPr>
        <c:crossAx val="46703635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0.17</c:v>
                </c:pt>
                <c:pt idx="1">
                  <c:v>0.79</c:v>
                </c:pt>
                <c:pt idx="2">
                  <c:v>3.5000000000000003E-2</c:v>
                </c:pt>
                <c:pt idx="3">
                  <c:v>5.0000000000000001E-3</c:v>
                </c:pt>
              </c:numCache>
            </c:numRef>
          </c:val>
        </c:ser>
        <c:dLbls>
          <c:showLegendKey val="0"/>
          <c:showVal val="0"/>
          <c:showCatName val="0"/>
          <c:showSerName val="0"/>
          <c:showPercent val="0"/>
          <c:showBubbleSize val="0"/>
        </c:dLbls>
        <c:gapWidth val="150"/>
        <c:shape val="cylinder"/>
        <c:axId val="450299096"/>
        <c:axId val="450299488"/>
        <c:axId val="453044112"/>
      </c:bar3DChart>
      <c:catAx>
        <c:axId val="45029909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50299488"/>
        <c:crossesAt val="0"/>
        <c:auto val="1"/>
        <c:lblAlgn val="ctr"/>
        <c:lblOffset val="100"/>
        <c:noMultiLvlLbl val="1"/>
      </c:catAx>
      <c:valAx>
        <c:axId val="45029948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50299096"/>
        <c:crosses val="autoZero"/>
        <c:crossBetween val="between"/>
      </c:valAx>
      <c:serAx>
        <c:axId val="453044112"/>
        <c:scaling>
          <c:orientation val="minMax"/>
        </c:scaling>
        <c:delete val="0"/>
        <c:axPos val="b"/>
        <c:majorTickMark val="out"/>
        <c:minorTickMark val="none"/>
        <c:tickLblPos val="none"/>
        <c:spPr>
          <a:ln w="12700" cap="flat">
            <a:noFill/>
            <a:prstDash val="solid"/>
            <a:round/>
          </a:ln>
        </c:spPr>
        <c:crossAx val="45029948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0.91</c:v>
                </c:pt>
                <c:pt idx="1">
                  <c:v>5.5E-2</c:v>
                </c:pt>
                <c:pt idx="2">
                  <c:v>1.7000000000000001E-2</c:v>
                </c:pt>
                <c:pt idx="3">
                  <c:v>1.2999999999999999E-2</c:v>
                </c:pt>
              </c:numCache>
            </c:numRef>
          </c:val>
        </c:ser>
        <c:dLbls>
          <c:showLegendKey val="0"/>
          <c:showVal val="0"/>
          <c:showCatName val="0"/>
          <c:showSerName val="0"/>
          <c:showPercent val="0"/>
          <c:showBubbleSize val="0"/>
        </c:dLbls>
        <c:gapWidth val="150"/>
        <c:shape val="cylinder"/>
        <c:axId val="450300272"/>
        <c:axId val="441787824"/>
        <c:axId val="453042840"/>
      </c:bar3DChart>
      <c:catAx>
        <c:axId val="45030027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41787824"/>
        <c:crossesAt val="0"/>
        <c:auto val="1"/>
        <c:lblAlgn val="ctr"/>
        <c:lblOffset val="100"/>
        <c:noMultiLvlLbl val="1"/>
      </c:catAx>
      <c:valAx>
        <c:axId val="44178782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50300272"/>
        <c:crosses val="autoZero"/>
        <c:crossBetween val="between"/>
      </c:valAx>
      <c:serAx>
        <c:axId val="453042840"/>
        <c:scaling>
          <c:orientation val="minMax"/>
        </c:scaling>
        <c:delete val="0"/>
        <c:axPos val="b"/>
        <c:majorTickMark val="out"/>
        <c:minorTickMark val="none"/>
        <c:tickLblPos val="none"/>
        <c:spPr>
          <a:ln w="12700" cap="flat">
            <a:noFill/>
            <a:prstDash val="solid"/>
            <a:round/>
          </a:ln>
        </c:spPr>
        <c:crossAx val="44178782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8.7999999999999995E-2</c:v>
                </c:pt>
                <c:pt idx="1">
                  <c:v>0.66500000000000004</c:v>
                </c:pt>
                <c:pt idx="2">
                  <c:v>0.17699999999999999</c:v>
                </c:pt>
                <c:pt idx="3">
                  <c:v>7.0000000000000007E-2</c:v>
                </c:pt>
              </c:numCache>
            </c:numRef>
          </c:val>
        </c:ser>
        <c:dLbls>
          <c:showLegendKey val="0"/>
          <c:showVal val="0"/>
          <c:showCatName val="0"/>
          <c:showSerName val="0"/>
          <c:showPercent val="0"/>
          <c:showBubbleSize val="0"/>
        </c:dLbls>
        <c:gapWidth val="150"/>
        <c:shape val="cylinder"/>
        <c:axId val="441788608"/>
        <c:axId val="441789000"/>
        <c:axId val="453044536"/>
      </c:bar3DChart>
      <c:catAx>
        <c:axId val="44178860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41789000"/>
        <c:crossesAt val="0"/>
        <c:auto val="1"/>
        <c:lblAlgn val="ctr"/>
        <c:lblOffset val="100"/>
        <c:noMultiLvlLbl val="1"/>
      </c:catAx>
      <c:valAx>
        <c:axId val="44178900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41788608"/>
        <c:crosses val="autoZero"/>
        <c:crossBetween val="between"/>
      </c:valAx>
      <c:serAx>
        <c:axId val="453044536"/>
        <c:scaling>
          <c:orientation val="minMax"/>
        </c:scaling>
        <c:delete val="0"/>
        <c:axPos val="b"/>
        <c:majorTickMark val="out"/>
        <c:minorTickMark val="none"/>
        <c:tickLblPos val="none"/>
        <c:spPr>
          <a:ln w="12700" cap="flat">
            <a:noFill/>
            <a:prstDash val="solid"/>
            <a:round/>
          </a:ln>
        </c:spPr>
        <c:crossAx val="44178900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0.80500000000000005</c:v>
                </c:pt>
                <c:pt idx="1">
                  <c:v>3.5000000000000003E-2</c:v>
                </c:pt>
                <c:pt idx="2">
                  <c:v>0.1</c:v>
                </c:pt>
                <c:pt idx="3">
                  <c:v>6.0999999999999999E-2</c:v>
                </c:pt>
              </c:numCache>
            </c:numRef>
          </c:val>
        </c:ser>
        <c:dLbls>
          <c:showLegendKey val="0"/>
          <c:showVal val="0"/>
          <c:showCatName val="0"/>
          <c:showSerName val="0"/>
          <c:showPercent val="0"/>
          <c:showBubbleSize val="0"/>
        </c:dLbls>
        <c:gapWidth val="150"/>
        <c:shape val="cylinder"/>
        <c:axId val="444668720"/>
        <c:axId val="590829448"/>
        <c:axId val="453041568"/>
      </c:bar3DChart>
      <c:catAx>
        <c:axId val="44466872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590829448"/>
        <c:crossesAt val="0"/>
        <c:auto val="1"/>
        <c:lblAlgn val="ctr"/>
        <c:lblOffset val="100"/>
        <c:noMultiLvlLbl val="1"/>
      </c:catAx>
      <c:valAx>
        <c:axId val="59082944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44668720"/>
        <c:crosses val="autoZero"/>
        <c:crossBetween val="between"/>
      </c:valAx>
      <c:serAx>
        <c:axId val="453041568"/>
        <c:scaling>
          <c:orientation val="minMax"/>
        </c:scaling>
        <c:delete val="0"/>
        <c:axPos val="b"/>
        <c:majorTickMark val="out"/>
        <c:minorTickMark val="none"/>
        <c:tickLblPos val="none"/>
        <c:spPr>
          <a:ln w="12700" cap="flat">
            <a:noFill/>
            <a:prstDash val="solid"/>
            <a:round/>
          </a:ln>
        </c:spPr>
        <c:crossAx val="59082944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30"/>
      <c:rAngAx val="0"/>
      <c:perspective val="0"/>
    </c:view3D>
    <c:floor>
      <c:thickness val="0"/>
    </c:floor>
    <c:sideWall>
      <c:thickness val="0"/>
    </c:sideWall>
    <c:backWall>
      <c:thickness val="0"/>
    </c:backWall>
    <c:plotArea>
      <c:layout>
        <c:manualLayout>
          <c:layoutTarget val="inner"/>
          <c:xMode val="edge"/>
          <c:yMode val="edge"/>
          <c:x val="0.1956915584107943"/>
          <c:y val="4.2616977842308716E-2"/>
          <c:w val="0.56893819334389861"/>
          <c:h val="0.41040462427745666"/>
        </c:manualLayout>
      </c:layout>
      <c:pie3DChart>
        <c:varyColors val="1"/>
        <c:ser>
          <c:idx val="1"/>
          <c:order val="0"/>
          <c:tx>
            <c:strRef>
              <c:f>Sheet1!$A$2</c:f>
              <c:strCache>
                <c:ptCount val="1"/>
              </c:strCache>
            </c:strRef>
          </c:tx>
          <c:spPr>
            <a:solidFill>
              <a:srgbClr val="993366"/>
            </a:solidFill>
            <a:ln w="12700">
              <a:solidFill>
                <a:srgbClr val="000000"/>
              </a:solidFill>
              <a:prstDash val="solid"/>
            </a:ln>
          </c:spPr>
          <c:explosion val="12"/>
          <c:dPt>
            <c:idx val="0"/>
            <c:bubble3D val="0"/>
            <c:spPr>
              <a:pattFill prst="pct50">
                <a:fgClr>
                  <a:srgbClr xmlns:mc="http://schemas.openxmlformats.org/markup-compatibility/2006" xmlns:a14="http://schemas.microsoft.com/office/drawing/2010/main" val="CCFFFF" mc:Ignorable="a14" a14:legacySpreadsheetColorIndex="2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pct50">
                <a:fgClr>
                  <a:srgbClr xmlns:mc="http://schemas.openxmlformats.org/markup-compatibility/2006" xmlns:a14="http://schemas.microsoft.com/office/drawing/2010/main" val="99CCFF" mc:Ignorable="a14" a14:legacySpreadsheetColorIndex="4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pct50">
                <a:fgClr>
                  <a:srgbClr xmlns:mc="http://schemas.openxmlformats.org/markup-compatibility/2006" xmlns:a14="http://schemas.microsoft.com/office/drawing/2010/main" val="CCCCFF" mc:Ignorable="a14" a14:legacySpreadsheetColorIndex="31"/>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pattFill prst="pct50">
                <a:fgClr>
                  <a:srgbClr xmlns:mc="http://schemas.openxmlformats.org/markup-compatibility/2006" xmlns:a14="http://schemas.microsoft.com/office/drawing/2010/main" val="CCCCFF" mc:Ignorable="a14" a14:legacySpreadsheetColorIndex="31"/>
                </a:fgClr>
                <a:bgClr>
                  <a:srgbClr xmlns:mc="http://schemas.openxmlformats.org/markup-compatibility/2006" xmlns:a14="http://schemas.microsoft.com/office/drawing/2010/main" val="C0C0C0" mc:Ignorable="a14" a14:legacySpreadsheetColorIndex="22"/>
                </a:bgClr>
              </a:pattFill>
              <a:ln w="12700">
                <a:solidFill>
                  <a:srgbClr val="000000"/>
                </a:solidFill>
                <a:prstDash val="solid"/>
              </a:ln>
            </c:spPr>
          </c:dPt>
          <c:dPt>
            <c:idx val="4"/>
            <c:bubble3D val="0"/>
            <c:spPr>
              <a:pattFill prst="pct50">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C0C0C0" mc:Ignorable="a14" a14:legacySpreadsheetColorIndex="22"/>
                </a:bgClr>
              </a:pattFill>
              <a:ln w="12700">
                <a:solidFill>
                  <a:srgbClr val="000000"/>
                </a:solidFill>
                <a:prstDash val="solid"/>
              </a:ln>
            </c:spPr>
          </c:dPt>
          <c:dPt>
            <c:idx val="5"/>
            <c:bubble3D val="0"/>
            <c:spPr>
              <a:pattFill prst="pct50">
                <a:fgClr>
                  <a:srgbClr xmlns:mc="http://schemas.openxmlformats.org/markup-compatibility/2006" xmlns:a14="http://schemas.microsoft.com/office/drawing/2010/main" val="CC99FF" mc:Ignorable="a14" a14:legacySpreadsheetColorIndex="46"/>
                </a:fgClr>
                <a:bgClr>
                  <a:srgbClr xmlns:mc="http://schemas.openxmlformats.org/markup-compatibility/2006" xmlns:a14="http://schemas.microsoft.com/office/drawing/2010/main" val="969696" mc:Ignorable="a14" a14:legacySpreadsheetColorIndex="55"/>
                </a:bgClr>
              </a:pattFill>
              <a:ln w="12700">
                <a:solidFill>
                  <a:srgbClr val="000000"/>
                </a:solidFill>
                <a:prstDash val="solid"/>
              </a:ln>
            </c:spPr>
          </c:dPt>
          <c:dPt>
            <c:idx val="6"/>
            <c:bubble3D val="0"/>
            <c:spPr>
              <a:pattFill prst="pct25">
                <a:fgClr>
                  <a:srgbClr xmlns:mc="http://schemas.openxmlformats.org/markup-compatibility/2006" xmlns:a14="http://schemas.microsoft.com/office/drawing/2010/main" val="CC99FF" mc:Ignorable="a14" a14:legacySpreadsheetColorIndex="46"/>
                </a:fgClr>
                <a:bgClr>
                  <a:srgbClr xmlns:mc="http://schemas.openxmlformats.org/markup-compatibility/2006" xmlns:a14="http://schemas.microsoft.com/office/drawing/2010/main" val="808080" mc:Ignorable="a14" a14:legacySpreadsheetColorIndex="23"/>
                </a:bgClr>
              </a:pattFill>
              <a:ln w="12700">
                <a:solidFill>
                  <a:srgbClr val="000000"/>
                </a:solidFill>
                <a:prstDash val="solid"/>
              </a:ln>
            </c:spPr>
          </c:dPt>
          <c:dPt>
            <c:idx val="7"/>
            <c:bubble3D val="0"/>
            <c:spPr>
              <a:solidFill>
                <a:srgbClr val="9999FF"/>
              </a:solidFill>
              <a:ln w="12700">
                <a:solidFill>
                  <a:srgbClr val="000000"/>
                </a:solidFill>
                <a:prstDash val="solid"/>
              </a:ln>
            </c:spPr>
          </c:dPt>
          <c:dPt>
            <c:idx val="8"/>
            <c:bubble3D val="0"/>
            <c:spPr>
              <a:solidFill>
                <a:srgbClr val="666699"/>
              </a:solidFill>
              <a:ln w="12700">
                <a:solidFill>
                  <a:srgbClr val="000000"/>
                </a:solidFill>
                <a:prstDash val="solid"/>
              </a:ln>
            </c:spPr>
          </c:dPt>
          <c:dPt>
            <c:idx val="9"/>
            <c:bubble3D val="0"/>
            <c:spPr>
              <a:solidFill>
                <a:srgbClr val="666699"/>
              </a:solidFill>
              <a:ln w="12700">
                <a:solidFill>
                  <a:srgbClr val="000000"/>
                </a:solidFill>
                <a:prstDash val="solid"/>
              </a:ln>
            </c:spPr>
          </c:dPt>
          <c:dPt>
            <c:idx val="10"/>
            <c:bubble3D val="0"/>
            <c:spPr>
              <a:solidFill>
                <a:srgbClr val="CCFFFF"/>
              </a:solidFill>
              <a:ln w="12700">
                <a:solidFill>
                  <a:srgbClr val="000000"/>
                </a:solidFill>
                <a:prstDash val="solid"/>
              </a:ln>
            </c:spPr>
          </c:dPt>
          <c:dLbls>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Sheet1!$B$1:$N$1</c:f>
              <c:strCache>
                <c:ptCount val="13"/>
                <c:pt idx="0">
                  <c:v>Сельское хозяйство,охота и лесное хозяйство  0,9%</c:v>
                </c:pt>
                <c:pt idx="1">
                  <c:v>Водоснабжение, водоотведение, организация сбора и утилизации отходов 0,72% </c:v>
                </c:pt>
                <c:pt idx="2">
                  <c:v>Операции с недвижимым имуществом 1,62%</c:v>
                </c:pt>
                <c:pt idx="3">
                  <c:v>Обрабатывающие производства 0,15%</c:v>
                </c:pt>
                <c:pt idx="4">
                  <c:v>Обеспечение электрической энергией , газом и паром  2%</c:v>
                </c:pt>
                <c:pt idx="5">
                  <c:v>Строительство 21%</c:v>
                </c:pt>
                <c:pt idx="6">
                  <c:v>Оптовая и розничная торговля 21%</c:v>
                </c:pt>
                <c:pt idx="7">
                  <c:v>Гостиницы и рестораны 14%</c:v>
                </c:pt>
                <c:pt idx="8">
                  <c:v>Транспорт и хранение </c:v>
                </c:pt>
                <c:pt idx="9">
                  <c:v>Информатизация и связь 3,2%</c:v>
                </c:pt>
                <c:pt idx="10">
                  <c:v>Образование 29,4%</c:v>
                </c:pt>
                <c:pt idx="11">
                  <c:v>здравоохранение и социальные услуги 6,4%</c:v>
                </c:pt>
                <c:pt idx="12">
                  <c:v>Другие виды деятельности 11,2%</c:v>
                </c:pt>
              </c:strCache>
            </c:strRef>
          </c:cat>
          <c:val>
            <c:numRef>
              <c:f>Sheet1!$B$2:$N$2</c:f>
              <c:numCache>
                <c:formatCode>0.00%</c:formatCode>
                <c:ptCount val="13"/>
                <c:pt idx="0">
                  <c:v>8.9999999999999993E-3</c:v>
                </c:pt>
                <c:pt idx="1">
                  <c:v>7.1999999999999998E-3</c:v>
                </c:pt>
                <c:pt idx="2">
                  <c:v>1.6199999999999999E-2</c:v>
                </c:pt>
                <c:pt idx="3">
                  <c:v>1.5E-3</c:v>
                </c:pt>
                <c:pt idx="4" formatCode="0%">
                  <c:v>0.02</c:v>
                </c:pt>
                <c:pt idx="5" formatCode="0%">
                  <c:v>0.21</c:v>
                </c:pt>
                <c:pt idx="6" formatCode="0%">
                  <c:v>0.21</c:v>
                </c:pt>
                <c:pt idx="7" formatCode="0%">
                  <c:v>0.14000000000000001</c:v>
                </c:pt>
                <c:pt idx="8" formatCode="0%">
                  <c:v>0.04</c:v>
                </c:pt>
                <c:pt idx="9">
                  <c:v>3.2000000000000001E-2</c:v>
                </c:pt>
                <c:pt idx="10">
                  <c:v>0.29399999999999998</c:v>
                </c:pt>
                <c:pt idx="11">
                  <c:v>6.4000000000000001E-2</c:v>
                </c:pt>
                <c:pt idx="12">
                  <c:v>0.112</c:v>
                </c:pt>
              </c:numCache>
            </c:numRef>
          </c:val>
        </c:ser>
        <c:dLbls>
          <c:showLegendKey val="0"/>
          <c:showVal val="1"/>
          <c:showCatName val="1"/>
          <c:showSerName val="0"/>
          <c:showPercent val="0"/>
          <c:showBubbleSize val="0"/>
          <c:separator>; </c:separator>
          <c:showLeaderLines val="1"/>
        </c:dLbls>
      </c:pie3DChart>
      <c:spPr>
        <a:noFill/>
        <a:ln w="25400">
          <a:noFill/>
        </a:ln>
      </c:spPr>
    </c:plotArea>
    <c:legend>
      <c:legendPos val="b"/>
      <c:layout>
        <c:manualLayout>
          <c:xMode val="edge"/>
          <c:yMode val="edge"/>
          <c:x val="2.4645652012392459E-2"/>
          <c:y val="0.57106355257761598"/>
          <c:w val="0.84473339406266768"/>
          <c:h val="0.38744644098974806"/>
        </c:manualLayout>
      </c:layout>
      <c:overlay val="0"/>
      <c:txPr>
        <a:bodyPr/>
        <a:lstStyle/>
        <a:p>
          <a:pPr>
            <a:defRPr sz="800" baseline="0"/>
          </a:pPr>
          <a:endParaRPr lang="ru-RU"/>
        </a:p>
      </c:txPr>
    </c:legend>
    <c:plotVisOnly val="1"/>
    <c:dispBlanksAs val="zero"/>
    <c:showDLblsOverMax val="0"/>
  </c:chart>
  <c:spPr>
    <a:pattFill prst="pct25">
      <a:fgClr>
        <a:srgbClr xmlns:mc="http://schemas.openxmlformats.org/markup-compatibility/2006" xmlns:a14="http://schemas.microsoft.com/office/drawing/2010/main" val="99CCFF" mc:Ignorable="a14" a14:legacySpreadsheetColorIndex="44"/>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0.16600000000000001</c:v>
                </c:pt>
                <c:pt idx="1">
                  <c:v>0.77</c:v>
                </c:pt>
                <c:pt idx="2">
                  <c:v>0.06</c:v>
                </c:pt>
                <c:pt idx="3">
                  <c:v>2E-3</c:v>
                </c:pt>
              </c:numCache>
            </c:numRef>
          </c:val>
        </c:ser>
        <c:dLbls>
          <c:showLegendKey val="0"/>
          <c:showVal val="0"/>
          <c:showCatName val="0"/>
          <c:showSerName val="0"/>
          <c:showPercent val="0"/>
          <c:showBubbleSize val="0"/>
        </c:dLbls>
        <c:gapWidth val="150"/>
        <c:shape val="cylinder"/>
        <c:axId val="465076560"/>
        <c:axId val="465079304"/>
        <c:axId val="453039024"/>
      </c:bar3DChart>
      <c:catAx>
        <c:axId val="46507656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79304"/>
        <c:crossesAt val="0"/>
        <c:auto val="1"/>
        <c:lblAlgn val="ctr"/>
        <c:lblOffset val="100"/>
        <c:noMultiLvlLbl val="1"/>
      </c:catAx>
      <c:valAx>
        <c:axId val="46507930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65076560"/>
        <c:crosses val="autoZero"/>
        <c:crossBetween val="between"/>
      </c:valAx>
      <c:serAx>
        <c:axId val="453039024"/>
        <c:scaling>
          <c:orientation val="minMax"/>
        </c:scaling>
        <c:delete val="0"/>
        <c:axPos val="b"/>
        <c:majorTickMark val="out"/>
        <c:minorTickMark val="none"/>
        <c:tickLblPos val="none"/>
        <c:spPr>
          <a:ln w="12700" cap="flat">
            <a:noFill/>
            <a:prstDash val="solid"/>
            <a:round/>
          </a:ln>
        </c:spPr>
        <c:crossAx val="46507930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0.88500000000000001</c:v>
                </c:pt>
                <c:pt idx="1">
                  <c:v>0.08</c:v>
                </c:pt>
                <c:pt idx="2">
                  <c:v>0.03</c:v>
                </c:pt>
                <c:pt idx="3">
                  <c:v>0.01</c:v>
                </c:pt>
              </c:numCache>
            </c:numRef>
          </c:val>
        </c:ser>
        <c:dLbls>
          <c:showLegendKey val="0"/>
          <c:showVal val="0"/>
          <c:showCatName val="0"/>
          <c:showSerName val="0"/>
          <c:showPercent val="0"/>
          <c:showBubbleSize val="0"/>
        </c:dLbls>
        <c:gapWidth val="150"/>
        <c:shape val="cylinder"/>
        <c:axId val="465078912"/>
        <c:axId val="465076952"/>
        <c:axId val="453047928"/>
      </c:bar3DChart>
      <c:catAx>
        <c:axId val="46507891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76952"/>
        <c:crossesAt val="0"/>
        <c:auto val="1"/>
        <c:lblAlgn val="ctr"/>
        <c:lblOffset val="100"/>
        <c:noMultiLvlLbl val="1"/>
      </c:catAx>
      <c:valAx>
        <c:axId val="46507695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78912"/>
        <c:crosses val="autoZero"/>
        <c:crossBetween val="between"/>
      </c:valAx>
      <c:serAx>
        <c:axId val="453047928"/>
        <c:scaling>
          <c:orientation val="minMax"/>
        </c:scaling>
        <c:delete val="0"/>
        <c:axPos val="b"/>
        <c:majorTickMark val="out"/>
        <c:minorTickMark val="none"/>
        <c:tickLblPos val="none"/>
        <c:spPr>
          <a:ln w="12700" cap="flat">
            <a:noFill/>
            <a:prstDash val="solid"/>
            <a:round/>
          </a:ln>
        </c:spPr>
        <c:crossAx val="46507695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0.24</c:v>
                </c:pt>
                <c:pt idx="1">
                  <c:v>0.73</c:v>
                </c:pt>
                <c:pt idx="2">
                  <c:v>0.03</c:v>
                </c:pt>
                <c:pt idx="3">
                  <c:v>0.13</c:v>
                </c:pt>
              </c:numCache>
            </c:numRef>
          </c:val>
        </c:ser>
        <c:dLbls>
          <c:showLegendKey val="0"/>
          <c:showVal val="0"/>
          <c:showCatName val="0"/>
          <c:showSerName val="0"/>
          <c:showPercent val="0"/>
          <c:showBubbleSize val="0"/>
        </c:dLbls>
        <c:gapWidth val="150"/>
        <c:shape val="cylinder"/>
        <c:axId val="465079696"/>
        <c:axId val="465078520"/>
        <c:axId val="453046232"/>
      </c:bar3DChart>
      <c:catAx>
        <c:axId val="46507969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78520"/>
        <c:crossesAt val="0"/>
        <c:auto val="1"/>
        <c:lblAlgn val="ctr"/>
        <c:lblOffset val="100"/>
        <c:noMultiLvlLbl val="1"/>
      </c:catAx>
      <c:valAx>
        <c:axId val="46507852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65079696"/>
        <c:crosses val="autoZero"/>
        <c:crossBetween val="between"/>
      </c:valAx>
      <c:serAx>
        <c:axId val="453046232"/>
        <c:scaling>
          <c:orientation val="minMax"/>
        </c:scaling>
        <c:delete val="0"/>
        <c:axPos val="b"/>
        <c:majorTickMark val="out"/>
        <c:minorTickMark val="none"/>
        <c:tickLblPos val="none"/>
        <c:spPr>
          <a:ln w="12700" cap="flat">
            <a:noFill/>
            <a:prstDash val="solid"/>
            <a:round/>
          </a:ln>
        </c:spPr>
        <c:crossAx val="46507852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0.95</c:v>
                </c:pt>
                <c:pt idx="1">
                  <c:v>3.4000000000000002E-2</c:v>
                </c:pt>
                <c:pt idx="2">
                  <c:v>1.2999999999999999E-2</c:v>
                </c:pt>
                <c:pt idx="3">
                  <c:v>6.0000000000000001E-3</c:v>
                </c:pt>
              </c:numCache>
            </c:numRef>
          </c:val>
        </c:ser>
        <c:dLbls>
          <c:showLegendKey val="0"/>
          <c:showVal val="0"/>
          <c:showCatName val="0"/>
          <c:showSerName val="0"/>
          <c:showPercent val="0"/>
          <c:showBubbleSize val="0"/>
        </c:dLbls>
        <c:gapWidth val="150"/>
        <c:shape val="cylinder"/>
        <c:axId val="465064800"/>
        <c:axId val="465074208"/>
        <c:axId val="453046656"/>
      </c:bar3DChart>
      <c:catAx>
        <c:axId val="46506480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74208"/>
        <c:crossesAt val="0"/>
        <c:auto val="1"/>
        <c:lblAlgn val="ctr"/>
        <c:lblOffset val="100"/>
        <c:noMultiLvlLbl val="1"/>
      </c:catAx>
      <c:valAx>
        <c:axId val="46507420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64800"/>
        <c:crosses val="autoZero"/>
        <c:crossBetween val="between"/>
      </c:valAx>
      <c:serAx>
        <c:axId val="453046656"/>
        <c:scaling>
          <c:orientation val="minMax"/>
        </c:scaling>
        <c:delete val="0"/>
        <c:axPos val="b"/>
        <c:majorTickMark val="out"/>
        <c:minorTickMark val="none"/>
        <c:tickLblPos val="none"/>
        <c:spPr>
          <a:ln w="12700" cap="flat">
            <a:noFill/>
            <a:prstDash val="solid"/>
            <a:round/>
          </a:ln>
        </c:spPr>
        <c:crossAx val="46507420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0.22</c:v>
                </c:pt>
                <c:pt idx="1">
                  <c:v>0.73299999999999998</c:v>
                </c:pt>
                <c:pt idx="2">
                  <c:v>4.1000000000000002E-2</c:v>
                </c:pt>
                <c:pt idx="3">
                  <c:v>3.0000000000000001E-3</c:v>
                </c:pt>
              </c:numCache>
            </c:numRef>
          </c:val>
        </c:ser>
        <c:dLbls>
          <c:showLegendKey val="0"/>
          <c:showVal val="0"/>
          <c:showCatName val="0"/>
          <c:showSerName val="0"/>
          <c:showPercent val="0"/>
          <c:showBubbleSize val="0"/>
        </c:dLbls>
        <c:gapWidth val="150"/>
        <c:shape val="cylinder"/>
        <c:axId val="465070288"/>
        <c:axId val="465074600"/>
        <c:axId val="453048776"/>
      </c:bar3DChart>
      <c:catAx>
        <c:axId val="46507028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74600"/>
        <c:crossesAt val="0"/>
        <c:auto val="1"/>
        <c:lblAlgn val="ctr"/>
        <c:lblOffset val="100"/>
        <c:noMultiLvlLbl val="1"/>
      </c:catAx>
      <c:valAx>
        <c:axId val="46507460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65070288"/>
        <c:crosses val="autoZero"/>
        <c:crossBetween val="between"/>
      </c:valAx>
      <c:serAx>
        <c:axId val="453048776"/>
        <c:scaling>
          <c:orientation val="minMax"/>
        </c:scaling>
        <c:delete val="0"/>
        <c:axPos val="b"/>
        <c:majorTickMark val="out"/>
        <c:minorTickMark val="none"/>
        <c:tickLblPos val="none"/>
        <c:spPr>
          <a:ln w="12700" cap="flat">
            <a:noFill/>
            <a:prstDash val="solid"/>
            <a:round/>
          </a:ln>
        </c:spPr>
        <c:crossAx val="46507460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0.94</c:v>
                </c:pt>
                <c:pt idx="1">
                  <c:v>3.4000000000000002E-2</c:v>
                </c:pt>
                <c:pt idx="2">
                  <c:v>1E-4</c:v>
                </c:pt>
                <c:pt idx="3">
                  <c:v>6.0000000000000001E-3</c:v>
                </c:pt>
              </c:numCache>
            </c:numRef>
          </c:val>
        </c:ser>
        <c:dLbls>
          <c:showLegendKey val="0"/>
          <c:showVal val="0"/>
          <c:showCatName val="0"/>
          <c:showSerName val="0"/>
          <c:showPercent val="0"/>
          <c:showBubbleSize val="0"/>
        </c:dLbls>
        <c:gapWidth val="150"/>
        <c:shape val="cylinder"/>
        <c:axId val="465065192"/>
        <c:axId val="465069112"/>
        <c:axId val="453049624"/>
      </c:bar3DChart>
      <c:catAx>
        <c:axId val="46506519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69112"/>
        <c:crossesAt val="0"/>
        <c:auto val="1"/>
        <c:lblAlgn val="ctr"/>
        <c:lblOffset val="100"/>
        <c:noMultiLvlLbl val="1"/>
      </c:catAx>
      <c:valAx>
        <c:axId val="46506911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65192"/>
        <c:crosses val="autoZero"/>
        <c:crossBetween val="between"/>
      </c:valAx>
      <c:serAx>
        <c:axId val="453049624"/>
        <c:scaling>
          <c:orientation val="minMax"/>
        </c:scaling>
        <c:delete val="0"/>
        <c:axPos val="b"/>
        <c:majorTickMark val="out"/>
        <c:minorTickMark val="none"/>
        <c:tickLblPos val="none"/>
        <c:spPr>
          <a:ln w="12700" cap="flat">
            <a:noFill/>
            <a:prstDash val="solid"/>
            <a:round/>
          </a:ln>
        </c:spPr>
        <c:crossAx val="46506911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0.13</c:v>
                </c:pt>
                <c:pt idx="1">
                  <c:v>0.82</c:v>
                </c:pt>
                <c:pt idx="2">
                  <c:v>0.05</c:v>
                </c:pt>
                <c:pt idx="3">
                  <c:v>5.0000000000000001E-3</c:v>
                </c:pt>
              </c:numCache>
            </c:numRef>
          </c:val>
        </c:ser>
        <c:dLbls>
          <c:showLegendKey val="0"/>
          <c:showVal val="0"/>
          <c:showCatName val="0"/>
          <c:showSerName val="0"/>
          <c:showPercent val="0"/>
          <c:showBubbleSize val="0"/>
        </c:dLbls>
        <c:gapWidth val="150"/>
        <c:shape val="cylinder"/>
        <c:axId val="465068720"/>
        <c:axId val="465065584"/>
        <c:axId val="453052592"/>
      </c:bar3DChart>
      <c:catAx>
        <c:axId val="46506872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65584"/>
        <c:crossesAt val="0"/>
        <c:auto val="1"/>
        <c:lblAlgn val="ctr"/>
        <c:lblOffset val="100"/>
        <c:noMultiLvlLbl val="1"/>
      </c:catAx>
      <c:valAx>
        <c:axId val="46506558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65068720"/>
        <c:crosses val="autoZero"/>
        <c:crossBetween val="between"/>
      </c:valAx>
      <c:serAx>
        <c:axId val="453052592"/>
        <c:scaling>
          <c:orientation val="minMax"/>
        </c:scaling>
        <c:delete val="0"/>
        <c:axPos val="b"/>
        <c:majorTickMark val="out"/>
        <c:minorTickMark val="none"/>
        <c:tickLblPos val="none"/>
        <c:spPr>
          <a:ln w="12700" cap="flat">
            <a:noFill/>
            <a:prstDash val="solid"/>
            <a:round/>
          </a:ln>
        </c:spPr>
        <c:crossAx val="46506558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0.88</c:v>
                </c:pt>
                <c:pt idx="1">
                  <c:v>8.3000000000000004E-2</c:v>
                </c:pt>
                <c:pt idx="2">
                  <c:v>0.02</c:v>
                </c:pt>
                <c:pt idx="3">
                  <c:v>0.01</c:v>
                </c:pt>
              </c:numCache>
            </c:numRef>
          </c:val>
        </c:ser>
        <c:dLbls>
          <c:showLegendKey val="0"/>
          <c:showVal val="0"/>
          <c:showCatName val="0"/>
          <c:showSerName val="0"/>
          <c:showPercent val="0"/>
          <c:showBubbleSize val="0"/>
        </c:dLbls>
        <c:gapWidth val="150"/>
        <c:shape val="cylinder"/>
        <c:axId val="465064016"/>
        <c:axId val="465069896"/>
        <c:axId val="453053016"/>
      </c:bar3DChart>
      <c:catAx>
        <c:axId val="46506401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69896"/>
        <c:crossesAt val="0"/>
        <c:auto val="1"/>
        <c:lblAlgn val="ctr"/>
        <c:lblOffset val="100"/>
        <c:noMultiLvlLbl val="1"/>
      </c:catAx>
      <c:valAx>
        <c:axId val="46506989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64016"/>
        <c:crosses val="autoZero"/>
        <c:crossBetween val="between"/>
      </c:valAx>
      <c:serAx>
        <c:axId val="453053016"/>
        <c:scaling>
          <c:orientation val="minMax"/>
        </c:scaling>
        <c:delete val="0"/>
        <c:axPos val="b"/>
        <c:majorTickMark val="out"/>
        <c:minorTickMark val="none"/>
        <c:tickLblPos val="none"/>
        <c:spPr>
          <a:ln w="12700" cap="flat">
            <a:noFill/>
            <a:prstDash val="solid"/>
            <a:round/>
          </a:ln>
        </c:spPr>
        <c:crossAx val="46506989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c:v>
                </c:pt>
                <c:pt idx="1">
                  <c:v>0.72</c:v>
                </c:pt>
                <c:pt idx="2">
                  <c:v>0.1</c:v>
                </c:pt>
                <c:pt idx="3">
                  <c:v>0.08</c:v>
                </c:pt>
              </c:numCache>
            </c:numRef>
          </c:val>
        </c:ser>
        <c:dLbls>
          <c:showLegendKey val="0"/>
          <c:showVal val="0"/>
          <c:showCatName val="0"/>
          <c:showSerName val="0"/>
          <c:showPercent val="0"/>
          <c:showBubbleSize val="0"/>
        </c:dLbls>
        <c:gapWidth val="150"/>
        <c:shape val="cylinder"/>
        <c:axId val="465075384"/>
        <c:axId val="465070680"/>
        <c:axId val="453051744"/>
      </c:bar3DChart>
      <c:catAx>
        <c:axId val="465075384"/>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70680"/>
        <c:crossesAt val="0"/>
        <c:auto val="1"/>
        <c:lblAlgn val="ctr"/>
        <c:lblOffset val="100"/>
        <c:noMultiLvlLbl val="1"/>
      </c:catAx>
      <c:valAx>
        <c:axId val="46507068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65075384"/>
        <c:crosses val="autoZero"/>
        <c:crossBetween val="between"/>
      </c:valAx>
      <c:serAx>
        <c:axId val="453051744"/>
        <c:scaling>
          <c:orientation val="minMax"/>
        </c:scaling>
        <c:delete val="0"/>
        <c:axPos val="b"/>
        <c:majorTickMark val="out"/>
        <c:minorTickMark val="none"/>
        <c:tickLblPos val="none"/>
        <c:spPr>
          <a:ln w="12700" cap="flat">
            <a:noFill/>
            <a:prstDash val="solid"/>
            <a:round/>
          </a:ln>
        </c:spPr>
        <c:crossAx val="46507068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удовлетворен</c:v>
                </c:pt>
                <c:pt idx="1">
                  <c:v>скорее удовлетворен</c:v>
                </c:pt>
                <c:pt idx="2">
                  <c:v>мало услуг</c:v>
                </c:pt>
                <c:pt idx="3">
                  <c:v>нет совсем </c:v>
                </c:pt>
              </c:strCache>
            </c:strRef>
          </c:cat>
          <c:val>
            <c:numRef>
              <c:f>Sheet1!$B$2:$B$5</c:f>
              <c:numCache>
                <c:formatCode>0.00%</c:formatCode>
                <c:ptCount val="4"/>
                <c:pt idx="0">
                  <c:v>0.88</c:v>
                </c:pt>
                <c:pt idx="1">
                  <c:v>8.3000000000000004E-2</c:v>
                </c:pt>
                <c:pt idx="2">
                  <c:v>0.02</c:v>
                </c:pt>
                <c:pt idx="3">
                  <c:v>0.01</c:v>
                </c:pt>
              </c:numCache>
            </c:numRef>
          </c:val>
        </c:ser>
        <c:dLbls>
          <c:showLegendKey val="0"/>
          <c:showVal val="0"/>
          <c:showCatName val="0"/>
          <c:showSerName val="0"/>
          <c:showPercent val="0"/>
          <c:showBubbleSize val="0"/>
        </c:dLbls>
        <c:gapWidth val="150"/>
        <c:shape val="cylinder"/>
        <c:axId val="465065976"/>
        <c:axId val="465066368"/>
        <c:axId val="456954344"/>
      </c:bar3DChart>
      <c:catAx>
        <c:axId val="46506597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65066368"/>
        <c:crossesAt val="0"/>
        <c:auto val="1"/>
        <c:lblAlgn val="ctr"/>
        <c:lblOffset val="100"/>
        <c:noMultiLvlLbl val="1"/>
      </c:catAx>
      <c:valAx>
        <c:axId val="46506636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65976"/>
        <c:crosses val="autoZero"/>
        <c:crossBetween val="between"/>
      </c:valAx>
      <c:serAx>
        <c:axId val="456954344"/>
        <c:scaling>
          <c:orientation val="minMax"/>
        </c:scaling>
        <c:delete val="0"/>
        <c:axPos val="b"/>
        <c:majorTickMark val="out"/>
        <c:minorTickMark val="none"/>
        <c:tickLblPos val="none"/>
        <c:spPr>
          <a:ln w="12700" cap="flat">
            <a:noFill/>
            <a:prstDash val="solid"/>
            <a:round/>
          </a:ln>
        </c:spPr>
        <c:crossAx val="46506636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29399807611113"/>
          <c:y val="6.9166666666666668E-2"/>
          <c:w val="0.53178551686014375"/>
          <c:h val="0.80166666666666664"/>
        </c:manualLayout>
      </c:layout>
      <c:doughnutChart>
        <c:varyColors val="1"/>
        <c:ser>
          <c:idx val="0"/>
          <c:order val="0"/>
          <c:tx>
            <c:strRef>
              <c:f>Лист1!$B$1</c:f>
              <c:strCache>
                <c:ptCount val="1"/>
                <c:pt idx="0">
                  <c:v>Столбец1</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Потребительский рынок и услуги  30%</c:v>
                </c:pt>
                <c:pt idx="1">
                  <c:v>Санаторно-курортная сфера 25,5%</c:v>
                </c:pt>
                <c:pt idx="2">
                  <c:v>Организация социальной направленности 17,8%</c:v>
                </c:pt>
                <c:pt idx="3">
                  <c:v>Транспорт и связь  8,8%</c:v>
                </c:pt>
                <c:pt idx="4">
                  <c:v>Строительство 7,6%</c:v>
                </c:pt>
              </c:strCache>
            </c:strRef>
          </c:cat>
          <c:val>
            <c:numRef>
              <c:f>Лист1!$B$2:$B$6</c:f>
              <c:numCache>
                <c:formatCode>0.0%</c:formatCode>
                <c:ptCount val="5"/>
                <c:pt idx="0" formatCode="0%">
                  <c:v>0.3</c:v>
                </c:pt>
                <c:pt idx="1">
                  <c:v>0.255</c:v>
                </c:pt>
                <c:pt idx="2">
                  <c:v>0.17799999999999999</c:v>
                </c:pt>
                <c:pt idx="3">
                  <c:v>8.7999999999999995E-2</c:v>
                </c:pt>
                <c:pt idx="4">
                  <c:v>7.5999999999999998E-2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pattFill prst="pct20">
      <a:fgClr>
        <a:srgbClr val="00B0F0"/>
      </a:fgClr>
      <a:bgClr>
        <a:schemeClr val="bg1"/>
      </a:bgClr>
    </a:pattFill>
    <a:effectLst>
      <a:outerShdw blurRad="50800" dist="50800" dir="5400000" algn="ctr" rotWithShape="0">
        <a:schemeClr val="accent1">
          <a:lumMod val="40000"/>
          <a:lumOff val="60000"/>
        </a:schemeClr>
      </a:outerShdw>
    </a:effectLst>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hPercent val="50"/>
      <c:rotY val="10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379908721600903E-4"/>
          <c:y val="1.0784497924744223E-2"/>
          <c:w val="0.99"/>
          <c:h val="0.98750000000000004"/>
        </c:manualLayout>
      </c:layout>
      <c:pie3DChart>
        <c:varyColors val="0"/>
        <c:ser>
          <c:idx val="0"/>
          <c:order val="0"/>
          <c:tx>
            <c:strRef>
              <c:f>Sheet1!$A$2</c:f>
              <c:strCache>
                <c:ptCount val="1"/>
                <c:pt idx="0">
                  <c:v>Столбец1</c:v>
                </c:pt>
              </c:strCache>
            </c:strRef>
          </c:tx>
          <c:spPr>
            <a:solidFill>
              <a:srgbClr val="FF6699"/>
            </a:solidFill>
            <a:ln w="12700" cap="flat">
              <a:noFill/>
              <a:miter lim="400000"/>
            </a:ln>
            <a:effectLst/>
            <a:sp3d prstMaterial="matte"/>
          </c:spPr>
          <c:explosion val="12"/>
          <c:dPt>
            <c:idx val="0"/>
            <c:bubble3D val="0"/>
            <c:explosion val="77"/>
          </c:dPt>
          <c:dPt>
            <c:idx val="1"/>
            <c:bubble3D val="0"/>
            <c:spPr>
              <a:solidFill>
                <a:srgbClr val="FF0000"/>
              </a:solidFill>
              <a:ln w="12700" cap="flat">
                <a:noFill/>
                <a:miter lim="400000"/>
              </a:ln>
              <a:effectLst/>
              <a:sp3d prstMaterial="matte"/>
            </c:spPr>
          </c:dPt>
          <c:dPt>
            <c:idx val="2"/>
            <c:bubble3D val="0"/>
            <c:explosion val="26"/>
            <c:spPr>
              <a:solidFill>
                <a:srgbClr val="FFFF00"/>
              </a:solidFill>
              <a:ln w="12700" cap="flat">
                <a:noFill/>
                <a:miter lim="400000"/>
              </a:ln>
              <a:effectLst/>
              <a:sp3d prstMaterial="matte"/>
            </c:spPr>
          </c:dPt>
          <c:dPt>
            <c:idx val="3"/>
            <c:bubble3D val="0"/>
            <c:spPr>
              <a:solidFill>
                <a:srgbClr val="7030A0"/>
              </a:solidFill>
              <a:ln w="12700" cap="flat">
                <a:noFill/>
                <a:miter lim="400000"/>
              </a:ln>
              <a:effectLst/>
              <a:sp3d prstMaterial="matte"/>
            </c:spPr>
          </c:dPt>
          <c:dPt>
            <c:idx val="4"/>
            <c:bubble3D val="0"/>
            <c:spPr>
              <a:solidFill>
                <a:srgbClr val="66FF33"/>
              </a:solidFill>
              <a:ln w="12700" cap="flat">
                <a:noFill/>
                <a:miter lim="400000"/>
              </a:ln>
              <a:effectLst/>
              <a:sp3d prstMaterial="matte"/>
            </c:spPr>
          </c:dPt>
          <c:dPt>
            <c:idx val="5"/>
            <c:bubble3D val="0"/>
            <c:spPr>
              <a:solidFill>
                <a:srgbClr val="E46C0A"/>
              </a:solidFill>
              <a:ln w="12700" cap="flat">
                <a:noFill/>
                <a:miter lim="400000"/>
              </a:ln>
              <a:effectLst/>
              <a:sp3d prstMaterial="matte"/>
            </c:spPr>
          </c:dPt>
          <c:dPt>
            <c:idx val="6"/>
            <c:bubble3D val="0"/>
            <c:spPr>
              <a:solidFill>
                <a:srgbClr val="00B0F0"/>
              </a:solidFill>
              <a:ln w="12700" cap="flat">
                <a:noFill/>
                <a:miter lim="400000"/>
              </a:ln>
              <a:effectLst/>
              <a:sp3d prstMaterial="matte"/>
            </c:spPr>
          </c:dPt>
          <c:dPt>
            <c:idx val="7"/>
            <c:bubble3D val="0"/>
            <c:spPr>
              <a:solidFill>
                <a:srgbClr val="FFC000"/>
              </a:solidFill>
              <a:ln w="12700" cap="flat">
                <a:noFill/>
                <a:miter lim="400000"/>
              </a:ln>
              <a:effectLst/>
              <a:sp3d prstMaterial="matte"/>
            </c:spPr>
          </c:dPt>
          <c:dLbls>
            <c:dLbl>
              <c:idx val="0"/>
              <c:layout>
                <c:manualLayout>
                  <c:x val="0"/>
                  <c:y val="9.1412141811991504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5.4951936740391526E-2"/>
                  <c:y val="4.2508753650912945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7.1301247771836003E-3"/>
                  <c:y val="0"/>
                </c:manualLayout>
              </c:layout>
              <c:tx>
                <c:rich>
                  <a:bodyPr/>
                  <a:lstStyle/>
                  <a:p>
                    <a:r>
                      <a:rPr lang="ru-RU"/>
                      <a:t>розничная</a:t>
                    </a:r>
                    <a:r>
                      <a:rPr lang="ru-RU" baseline="0"/>
                      <a:t> торговля 55%</a:t>
                    </a:r>
                    <a:endParaRPr lang="ru-RU"/>
                  </a:p>
                </c:rich>
              </c:tx>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2.5856194727251449E-2"/>
                  <c:y val="-3.8759515147374475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4"/>
              <c:layout>
                <c:manualLayout>
                  <c:x val="-7.5259875954996072E-2"/>
                  <c:y val="7.310138293450846E-3"/>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4.2449470886202923E-3"/>
                  <c:y val="1.1324235229815361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6"/>
              <c:layout>
                <c:manualLayout>
                  <c:x val="-6.3694267515923567E-2"/>
                  <c:y val="-4.0491684743311641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8"/>
              <c:layout>
                <c:manualLayout>
                  <c:x val="-0.11731528482797518"/>
                  <c:y val="0"/>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9"/>
              <c:layout>
                <c:manualLayout>
                  <c:x val="-0.11731528482797518"/>
                  <c:y val="1.6771488469601685E-2"/>
                </c:manualLayout>
              </c:layout>
              <c:dLblPos val="bestFit"/>
              <c:showLegendKey val="1"/>
              <c:showVal val="0"/>
              <c:showCatName val="1"/>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sz="1100" b="0" i="0" u="none" strike="noStrike">
                    <a:solidFill>
                      <a:srgbClr val="000000"/>
                    </a:solidFill>
                    <a:latin typeface="Times New Roman"/>
                  </a:defRPr>
                </a:pPr>
                <a:endParaRPr lang="ru-RU"/>
              </a:p>
            </c:tx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Sheet1!$B$1:$I$1</c:f>
              <c:strCache>
                <c:ptCount val="7"/>
                <c:pt idx="0">
                  <c:v>промышленность</c:v>
                </c:pt>
                <c:pt idx="1">
                  <c:v>сельское хозяйство</c:v>
                </c:pt>
                <c:pt idx="2">
                  <c:v>розничная торговля</c:v>
                </c:pt>
                <c:pt idx="3">
                  <c:v>строительство</c:v>
                </c:pt>
                <c:pt idx="4">
                  <c:v>общественное питание</c:v>
                </c:pt>
                <c:pt idx="5">
                  <c:v>транспорт</c:v>
                </c:pt>
                <c:pt idx="6">
                  <c:v>санаторно-курортная отрасль</c:v>
                </c:pt>
              </c:strCache>
            </c:strRef>
          </c:cat>
          <c:val>
            <c:numRef>
              <c:f>Sheet1!$B$2:$I$2</c:f>
              <c:numCache>
                <c:formatCode>General</c:formatCode>
                <c:ptCount val="8"/>
                <c:pt idx="0">
                  <c:v>9</c:v>
                </c:pt>
                <c:pt idx="1">
                  <c:v>0.8</c:v>
                </c:pt>
                <c:pt idx="2">
                  <c:v>55</c:v>
                </c:pt>
                <c:pt idx="3">
                  <c:v>7.3</c:v>
                </c:pt>
                <c:pt idx="4">
                  <c:v>5.9</c:v>
                </c:pt>
                <c:pt idx="5">
                  <c:v>4</c:v>
                </c:pt>
                <c:pt idx="6">
                  <c:v>18</c:v>
                </c:pt>
              </c:numCache>
            </c:numRef>
          </c:val>
        </c:ser>
        <c:dLbls>
          <c:showLegendKey val="0"/>
          <c:showVal val="0"/>
          <c:showCatName val="0"/>
          <c:showSerName val="0"/>
          <c:showPercent val="0"/>
          <c:showBubbleSize val="0"/>
          <c:showLeaderLines val="0"/>
        </c:dLbls>
      </c:pie3DChart>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0.72</c:v>
                </c:pt>
                <c:pt idx="1">
                  <c:v>6.3E-2</c:v>
                </c:pt>
                <c:pt idx="2">
                  <c:v>0.107</c:v>
                </c:pt>
                <c:pt idx="3">
                  <c:v>0.11</c:v>
                </c:pt>
              </c:numCache>
            </c:numRef>
          </c:val>
        </c:ser>
        <c:dLbls>
          <c:showLegendKey val="0"/>
          <c:showVal val="0"/>
          <c:showCatName val="0"/>
          <c:showSerName val="0"/>
          <c:showPercent val="0"/>
          <c:showBubbleSize val="0"/>
        </c:dLbls>
        <c:gapWidth val="150"/>
        <c:shape val="cylinder"/>
        <c:axId val="465071072"/>
        <c:axId val="465071856"/>
        <c:axId val="456956040"/>
      </c:bar3DChart>
      <c:catAx>
        <c:axId val="465071072"/>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65071856"/>
        <c:crossesAt val="0"/>
        <c:auto val="1"/>
        <c:lblAlgn val="ctr"/>
        <c:lblOffset val="100"/>
        <c:noMultiLvlLbl val="1"/>
      </c:catAx>
      <c:valAx>
        <c:axId val="46507185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71072"/>
        <c:crosses val="autoZero"/>
        <c:crossBetween val="between"/>
      </c:valAx>
      <c:serAx>
        <c:axId val="456956040"/>
        <c:scaling>
          <c:orientation val="minMax"/>
        </c:scaling>
        <c:delete val="0"/>
        <c:axPos val="b"/>
        <c:majorTickMark val="out"/>
        <c:minorTickMark val="none"/>
        <c:tickLblPos val="none"/>
        <c:spPr>
          <a:ln w="12700" cap="flat">
            <a:noFill/>
            <a:prstDash val="solid"/>
            <a:round/>
          </a:ln>
        </c:spPr>
        <c:crossAx val="46507185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0.82</c:v>
                </c:pt>
                <c:pt idx="1">
                  <c:v>0.06</c:v>
                </c:pt>
                <c:pt idx="2">
                  <c:v>8.6999999999999994E-2</c:v>
                </c:pt>
                <c:pt idx="3">
                  <c:v>3.5000000000000003E-2</c:v>
                </c:pt>
              </c:numCache>
            </c:numRef>
          </c:val>
        </c:ser>
        <c:dLbls>
          <c:showLegendKey val="0"/>
          <c:showVal val="0"/>
          <c:showCatName val="0"/>
          <c:showSerName val="0"/>
          <c:showPercent val="0"/>
          <c:showBubbleSize val="0"/>
        </c:dLbls>
        <c:gapWidth val="150"/>
        <c:shape val="cylinder"/>
        <c:axId val="465072640"/>
        <c:axId val="465073424"/>
        <c:axId val="456963248"/>
      </c:bar3DChart>
      <c:catAx>
        <c:axId val="465072640"/>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65073424"/>
        <c:crossesAt val="0"/>
        <c:auto val="1"/>
        <c:lblAlgn val="ctr"/>
        <c:lblOffset val="100"/>
        <c:noMultiLvlLbl val="1"/>
      </c:catAx>
      <c:valAx>
        <c:axId val="46507342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72640"/>
        <c:crosses val="autoZero"/>
        <c:crossBetween val="between"/>
      </c:valAx>
      <c:serAx>
        <c:axId val="456963248"/>
        <c:scaling>
          <c:orientation val="minMax"/>
        </c:scaling>
        <c:delete val="0"/>
        <c:axPos val="b"/>
        <c:majorTickMark val="out"/>
        <c:minorTickMark val="none"/>
        <c:tickLblPos val="none"/>
        <c:spPr>
          <a:ln w="12700" cap="flat">
            <a:noFill/>
            <a:prstDash val="solid"/>
            <a:round/>
          </a:ln>
        </c:spPr>
        <c:crossAx val="46507342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0.86</c:v>
                </c:pt>
                <c:pt idx="1">
                  <c:v>8.8999999999999996E-2</c:v>
                </c:pt>
                <c:pt idx="2">
                  <c:v>1.2999999999999999E-2</c:v>
                </c:pt>
                <c:pt idx="3">
                  <c:v>2.7E-2</c:v>
                </c:pt>
              </c:numCache>
            </c:numRef>
          </c:val>
        </c:ser>
        <c:dLbls>
          <c:showLegendKey val="0"/>
          <c:showVal val="0"/>
          <c:showCatName val="0"/>
          <c:showSerName val="0"/>
          <c:showPercent val="0"/>
          <c:showBubbleSize val="0"/>
        </c:dLbls>
        <c:gapWidth val="150"/>
        <c:shape val="cylinder"/>
        <c:axId val="465073816"/>
        <c:axId val="465076168"/>
        <c:axId val="456959008"/>
      </c:bar3DChart>
      <c:catAx>
        <c:axId val="465073816"/>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65076168"/>
        <c:crossesAt val="0"/>
        <c:auto val="1"/>
        <c:lblAlgn val="ctr"/>
        <c:lblOffset val="100"/>
        <c:noMultiLvlLbl val="1"/>
      </c:catAx>
      <c:valAx>
        <c:axId val="46507616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65073816"/>
        <c:crosses val="autoZero"/>
        <c:crossBetween val="between"/>
      </c:valAx>
      <c:serAx>
        <c:axId val="456959008"/>
        <c:scaling>
          <c:orientation val="minMax"/>
        </c:scaling>
        <c:delete val="0"/>
        <c:axPos val="b"/>
        <c:majorTickMark val="out"/>
        <c:minorTickMark val="none"/>
        <c:tickLblPos val="none"/>
        <c:spPr>
          <a:ln w="12700" cap="flat">
            <a:noFill/>
            <a:prstDash val="solid"/>
            <a:round/>
          </a:ln>
        </c:spPr>
        <c:crossAx val="46507616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0.83</c:v>
                </c:pt>
                <c:pt idx="1">
                  <c:v>0.06</c:v>
                </c:pt>
                <c:pt idx="2">
                  <c:v>1.2999999999999999E-2</c:v>
                </c:pt>
                <c:pt idx="3">
                  <c:v>2.7E-2</c:v>
                </c:pt>
              </c:numCache>
            </c:numRef>
          </c:val>
        </c:ser>
        <c:dLbls>
          <c:showLegendKey val="0"/>
          <c:showVal val="0"/>
          <c:showCatName val="0"/>
          <c:showSerName val="0"/>
          <c:showPercent val="0"/>
          <c:showBubbleSize val="0"/>
        </c:dLbls>
        <c:gapWidth val="150"/>
        <c:shape val="cylinder"/>
        <c:axId val="474704728"/>
        <c:axId val="474703552"/>
        <c:axId val="456964520"/>
      </c:bar3DChart>
      <c:catAx>
        <c:axId val="474704728"/>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74703552"/>
        <c:crossesAt val="0"/>
        <c:auto val="1"/>
        <c:lblAlgn val="ctr"/>
        <c:lblOffset val="100"/>
        <c:noMultiLvlLbl val="1"/>
      </c:catAx>
      <c:valAx>
        <c:axId val="47470355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4704728"/>
        <c:crosses val="autoZero"/>
        <c:crossBetween val="between"/>
      </c:valAx>
      <c:serAx>
        <c:axId val="456964520"/>
        <c:scaling>
          <c:orientation val="minMax"/>
        </c:scaling>
        <c:delete val="0"/>
        <c:axPos val="b"/>
        <c:majorTickMark val="out"/>
        <c:minorTickMark val="none"/>
        <c:tickLblPos val="none"/>
        <c:spPr>
          <a:ln w="12700" cap="flat">
            <a:noFill/>
            <a:prstDash val="solid"/>
            <a:round/>
          </a:ln>
        </c:spPr>
        <c:crossAx val="47470355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0.84</c:v>
                </c:pt>
                <c:pt idx="1">
                  <c:v>5.8999999999999997E-2</c:v>
                </c:pt>
                <c:pt idx="2">
                  <c:v>6.8000000000000005E-2</c:v>
                </c:pt>
                <c:pt idx="3">
                  <c:v>0.03</c:v>
                </c:pt>
              </c:numCache>
            </c:numRef>
          </c:val>
        </c:ser>
        <c:dLbls>
          <c:showLegendKey val="0"/>
          <c:showVal val="0"/>
          <c:showCatName val="0"/>
          <c:showSerName val="0"/>
          <c:showPercent val="0"/>
          <c:showBubbleSize val="0"/>
        </c:dLbls>
        <c:gapWidth val="150"/>
        <c:shape val="cylinder"/>
        <c:axId val="474704336"/>
        <c:axId val="474705904"/>
        <c:axId val="456953072"/>
      </c:bar3DChart>
      <c:catAx>
        <c:axId val="474704336"/>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74705904"/>
        <c:crossesAt val="0"/>
        <c:auto val="1"/>
        <c:lblAlgn val="ctr"/>
        <c:lblOffset val="100"/>
        <c:noMultiLvlLbl val="1"/>
      </c:catAx>
      <c:valAx>
        <c:axId val="47470590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4704336"/>
        <c:crosses val="autoZero"/>
        <c:crossBetween val="between"/>
      </c:valAx>
      <c:serAx>
        <c:axId val="456953072"/>
        <c:scaling>
          <c:orientation val="minMax"/>
        </c:scaling>
        <c:delete val="0"/>
        <c:axPos val="b"/>
        <c:majorTickMark val="out"/>
        <c:minorTickMark val="none"/>
        <c:tickLblPos val="none"/>
        <c:spPr>
          <a:ln w="12700" cap="flat">
            <a:noFill/>
            <a:prstDash val="solid"/>
            <a:round/>
          </a:ln>
        </c:spPr>
        <c:crossAx val="47470590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0.91</c:v>
                </c:pt>
                <c:pt idx="1">
                  <c:v>7.0999999999999994E-2</c:v>
                </c:pt>
                <c:pt idx="2">
                  <c:v>1.0999999999999999E-2</c:v>
                </c:pt>
                <c:pt idx="3">
                  <c:v>1.9E-2</c:v>
                </c:pt>
              </c:numCache>
            </c:numRef>
          </c:val>
        </c:ser>
        <c:dLbls>
          <c:showLegendKey val="0"/>
          <c:showVal val="0"/>
          <c:showCatName val="0"/>
          <c:showSerName val="0"/>
          <c:showPercent val="0"/>
          <c:showBubbleSize val="0"/>
        </c:dLbls>
        <c:gapWidth val="150"/>
        <c:shape val="cylinder"/>
        <c:axId val="474705120"/>
        <c:axId val="474703944"/>
        <c:axId val="456952648"/>
      </c:bar3DChart>
      <c:catAx>
        <c:axId val="474705120"/>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74703944"/>
        <c:crossesAt val="0"/>
        <c:auto val="1"/>
        <c:lblAlgn val="ctr"/>
        <c:lblOffset val="100"/>
        <c:noMultiLvlLbl val="1"/>
      </c:catAx>
      <c:valAx>
        <c:axId val="47470394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74705120"/>
        <c:crosses val="autoZero"/>
        <c:crossBetween val="between"/>
      </c:valAx>
      <c:serAx>
        <c:axId val="456952648"/>
        <c:scaling>
          <c:orientation val="minMax"/>
        </c:scaling>
        <c:delete val="0"/>
        <c:axPos val="b"/>
        <c:majorTickMark val="out"/>
        <c:minorTickMark val="none"/>
        <c:tickLblPos val="none"/>
        <c:spPr>
          <a:ln w="12700" cap="flat">
            <a:noFill/>
            <a:prstDash val="solid"/>
            <a:round/>
          </a:ln>
        </c:spPr>
        <c:crossAx val="47470394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0"/>
          <c:spPr>
            <a:solidFill>
              <a:schemeClr val="accent3"/>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власти помогают бизнесу своими действиями</c:v>
                </c:pt>
                <c:pt idx="1">
                  <c:v>В чем-то власти помогают, в чем-то мешают</c:v>
                </c:pt>
                <c:pt idx="2">
                  <c:v>власти ничего не предпринимают, что и требуется</c:v>
                </c:pt>
                <c:pt idx="3">
                  <c:v>власти не предпринимают каких-либо действий, а их участие необходимо </c:v>
                </c:pt>
                <c:pt idx="4">
                  <c:v>власти только мешают бизнесу своими действиями</c:v>
                </c:pt>
              </c:strCache>
            </c:strRef>
          </c:cat>
          <c:val>
            <c:numRef>
              <c:f>Лист1!$D$2:$D$7</c:f>
              <c:numCache>
                <c:formatCode>General</c:formatCode>
                <c:ptCount val="6"/>
                <c:pt idx="0">
                  <c:v>15.2</c:v>
                </c:pt>
                <c:pt idx="1">
                  <c:v>31.2</c:v>
                </c:pt>
                <c:pt idx="2">
                  <c:v>13.5</c:v>
                </c:pt>
                <c:pt idx="3">
                  <c:v>35.6</c:v>
                </c:pt>
                <c:pt idx="4">
                  <c:v>4.5</c:v>
                </c:pt>
              </c:numCache>
            </c:numRef>
          </c:val>
          <c:extLst>
            <c:ext xmlns:c15="http://schemas.microsoft.com/office/drawing/2012/chart" uri="{02D57815-91ED-43cb-92C2-25804820EDAC}">
              <c15:filteredSeriesTitle>
                <c15:tx>
                  <c:strRef>
                    <c:extLst>
                      <c:ext uri="{02D57815-91ED-43cb-92C2-25804820EDAC}">
                        <c15:formulaRef>
                          <c15:sqref>Лист1!$D$1</c15:sqref>
                        </c15:formulaRef>
                      </c:ext>
                    </c:extLst>
                    <c:strCache>
                      <c:ptCount val="1"/>
                      <c:pt idx="0">
                        <c:v>Ряд 3</c:v>
                      </c:pt>
                    </c:strCache>
                  </c:strRef>
                </c15:tx>
              </c15:filteredSeriesTitle>
            </c:ext>
          </c:extLst>
        </c:ser>
        <c:dLbls>
          <c:dLblPos val="outEnd"/>
          <c:showLegendKey val="0"/>
          <c:showVal val="1"/>
          <c:showCatName val="0"/>
          <c:showSerName val="0"/>
          <c:showPercent val="0"/>
          <c:showBubbleSize val="0"/>
        </c:dLbls>
        <c:gapWidth val="182"/>
        <c:axId val="474701200"/>
        <c:axId val="474698848"/>
      </c:barChart>
      <c:catAx>
        <c:axId val="4747012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698848"/>
        <c:crosses val="autoZero"/>
        <c:auto val="1"/>
        <c:lblAlgn val="ctr"/>
        <c:lblOffset val="100"/>
        <c:noMultiLvlLbl val="0"/>
      </c:catAx>
      <c:valAx>
        <c:axId val="474698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70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2"/>
          <c:order val="0"/>
          <c:tx>
            <c:strRef>
              <c:f>Лист1!$D$1</c:f>
              <c:strCache>
                <c:ptCount val="1"/>
                <c:pt idx="0">
                  <c:v>Ряд 3</c:v>
                </c:pt>
              </c:strCache>
            </c:strRef>
          </c:tx>
          <c:spPr>
            <a:solidFill>
              <a:srgbClr val="7030A0"/>
            </a:solidFill>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c:spPr>
          <c:invertIfNegative val="0"/>
          <c:dPt>
            <c:idx val="0"/>
            <c:invertIfNegative val="0"/>
            <c:bubble3D val="0"/>
            <c:spPr>
              <a:solidFill>
                <a:srgbClr val="00B050"/>
              </a:solidFill>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c:spPr>
          </c:dPt>
          <c:dPt>
            <c:idx val="1"/>
            <c:invertIfNegative val="0"/>
            <c:bubble3D val="0"/>
            <c:spPr>
              <a:solidFill>
                <a:srgbClr val="00B050"/>
              </a:solidFill>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c:spPr>
          </c:dPt>
          <c:dPt>
            <c:idx val="2"/>
            <c:invertIfNegative val="0"/>
            <c:bubble3D val="0"/>
            <c:spPr>
              <a:solidFill>
                <a:srgbClr val="00B050"/>
              </a:solidFill>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c:spPr>
          </c:dPt>
          <c:dPt>
            <c:idx val="3"/>
            <c:invertIfNegative val="0"/>
            <c:bubble3D val="0"/>
            <c:spPr>
              <a:solidFill>
                <a:srgbClr val="00B050"/>
              </a:solidFill>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c:spPr>
          </c:dPt>
          <c:dPt>
            <c:idx val="4"/>
            <c:invertIfNegative val="0"/>
            <c:bubble3D val="0"/>
            <c:spPr>
              <a:solidFill>
                <a:srgbClr val="00B050"/>
              </a:solidFill>
              <a:ln>
                <a:gradFill flip="none" rotWithShape="1">
                  <a:gsLst>
                    <a:gs pos="4300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c:spPr>
          </c:dPt>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5"/>
                <c:pt idx="0">
                  <c:v>деятельность по операциям с недвижимостью</c:v>
                </c:pt>
                <c:pt idx="1">
                  <c:v>обрабатывающее производство</c:v>
                </c:pt>
                <c:pt idx="2">
                  <c:v>водоснабжение, водоотведение, организация сбора и утилизация отходов</c:v>
                </c:pt>
                <c:pt idx="3">
                  <c:v>торговля оптовая и розничная, </c:v>
                </c:pt>
                <c:pt idx="4">
                  <c:v>транспортировка и хранение , </c:v>
                </c:pt>
              </c:strCache>
            </c:strRef>
          </c:cat>
          <c:val>
            <c:numRef>
              <c:f>Лист1!$D$2:$D$8</c:f>
              <c:numCache>
                <c:formatCode>0%</c:formatCode>
                <c:ptCount val="7"/>
                <c:pt idx="0">
                  <c:v>1.45</c:v>
                </c:pt>
                <c:pt idx="1">
                  <c:v>1.64</c:v>
                </c:pt>
                <c:pt idx="2">
                  <c:v>2.13</c:v>
                </c:pt>
                <c:pt idx="3">
                  <c:v>3.24</c:v>
                </c:pt>
                <c:pt idx="4">
                  <c:v>1.45</c:v>
                </c:pt>
              </c:numCache>
            </c:numRef>
          </c:val>
        </c:ser>
        <c:dLbls>
          <c:dLblPos val="outEnd"/>
          <c:showLegendKey val="0"/>
          <c:showVal val="1"/>
          <c:showCatName val="0"/>
          <c:showSerName val="0"/>
          <c:showPercent val="0"/>
          <c:showBubbleSize val="0"/>
        </c:dLbls>
        <c:gapWidth val="182"/>
        <c:axId val="595141216"/>
        <c:axId val="595146312"/>
      </c:barChart>
      <c:catAx>
        <c:axId val="595141216"/>
        <c:scaling>
          <c:orientation val="minMax"/>
        </c:scaling>
        <c:delete val="0"/>
        <c:axPos val="l"/>
        <c:title>
          <c:tx>
            <c:rich>
              <a:bodyPr rot="-5400000" vert="horz"/>
              <a:lstStyle/>
              <a:p>
                <a:pPr>
                  <a:defRPr/>
                </a:pPr>
                <a:r>
                  <a:rPr lang="ru-RU"/>
                  <a:t>вид</a:t>
                </a:r>
                <a:r>
                  <a:rPr lang="ru-RU" baseline="0"/>
                  <a:t> деятельности</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95146312"/>
        <c:crosses val="autoZero"/>
        <c:auto val="1"/>
        <c:lblAlgn val="ctr"/>
        <c:lblOffset val="100"/>
        <c:noMultiLvlLbl val="0"/>
      </c:catAx>
      <c:valAx>
        <c:axId val="595146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ru-RU"/>
                  <a:t> </a:t>
                </a:r>
              </a:p>
            </c:rich>
          </c:tx>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ru-RU"/>
          </a:p>
        </c:txPr>
        <c:crossAx val="595141216"/>
        <c:crosses val="autoZero"/>
        <c:crossBetween val="between"/>
      </c:valAx>
      <c:spPr>
        <a:noFill/>
        <a:ln>
          <a:noFill/>
        </a:ln>
        <a:effectLst/>
      </c:spPr>
    </c:plotArea>
    <c:plotVisOnly val="1"/>
    <c:dispBlanksAs val="gap"/>
    <c:showDLblsOverMax val="0"/>
  </c:chart>
  <c:spPr>
    <a:pattFill prst="pct20">
      <a:fgClr>
        <a:srgbClr val="00B0F0"/>
      </a:fgClr>
      <a:bgClr>
        <a:sysClr val="window" lastClr="FFFFFF"/>
      </a:bgClr>
    </a:pattFill>
    <a:effectLst/>
  </c:spPr>
  <c:txPr>
    <a:bodyPr/>
    <a:lstStyle/>
    <a:p>
      <a:pPr>
        <a:defRPr baseline="0">
          <a:solidFill>
            <a:sysClr val="windowText" lastClr="000000"/>
          </a:solidFil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29399807611113"/>
          <c:y val="6.9166666666666668E-2"/>
          <c:w val="0.53178551686014375"/>
          <c:h val="0.80166666666666664"/>
        </c:manualLayout>
      </c:layout>
      <c:doughnutChart>
        <c:varyColors val="1"/>
        <c:ser>
          <c:idx val="0"/>
          <c:order val="0"/>
          <c:tx>
            <c:strRef>
              <c:f>Лист1!$B$1</c:f>
              <c:strCache>
                <c:ptCount val="1"/>
                <c:pt idx="0">
                  <c:v>Столбец1</c:v>
                </c:pt>
              </c:strCache>
            </c:strRef>
          </c:tx>
          <c:explosion val="28"/>
          <c:dPt>
            <c:idx val="0"/>
            <c:bubble3D val="0"/>
            <c:spPr>
              <a:solidFill>
                <a:srgbClr val="CC66FF"/>
              </a:solidFill>
            </c:spPr>
          </c:dPt>
          <c:dPt>
            <c:idx val="1"/>
            <c:bubble3D val="0"/>
            <c:spPr>
              <a:solidFill>
                <a:srgbClr val="00B050"/>
              </a:solidFill>
            </c:spPr>
          </c:dPt>
          <c:dLbls>
            <c:dLbl>
              <c:idx val="0"/>
              <c:layout>
                <c:manualLayout>
                  <c:x val="5.2231179743385862E-2"/>
                  <c:y val="-5.37634408602151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5856704893834453E-2"/>
                  <c:y val="1.07526881720430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Доля прибыльных организаций  </c:v>
                </c:pt>
                <c:pt idx="1">
                  <c:v>Доля убыточных организаций </c:v>
                </c:pt>
              </c:strCache>
            </c:strRef>
          </c:cat>
          <c:val>
            <c:numRef>
              <c:f>Лист1!$B$2:$B$3</c:f>
              <c:numCache>
                <c:formatCode>0.0%</c:formatCode>
                <c:ptCount val="2"/>
                <c:pt idx="0" formatCode="0%">
                  <c:v>0.61</c:v>
                </c:pt>
                <c:pt idx="1">
                  <c:v>0.39</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184397163120566"/>
          <c:y val="0.37361811023622049"/>
          <c:w val="0.34397163120567376"/>
          <c:h val="0.50276377952755902"/>
        </c:manualLayout>
      </c:layout>
      <c:overlay val="0"/>
    </c:legend>
    <c:plotVisOnly val="1"/>
    <c:dispBlanksAs val="gap"/>
    <c:showDLblsOverMax val="0"/>
  </c:chart>
  <c:spPr>
    <a:pattFill prst="pct20">
      <a:fgClr>
        <a:srgbClr val="00B0F0"/>
      </a:fgClr>
      <a:bgClr>
        <a:schemeClr val="bg1"/>
      </a:bgClr>
    </a:pattFill>
    <a:effectLst>
      <a:outerShdw blurRad="50800" dist="50800" dir="5400000" algn="ctr" rotWithShape="0">
        <a:schemeClr val="accent1">
          <a:lumMod val="40000"/>
          <a:lumOff val="60000"/>
        </a:schemeClr>
      </a:out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65999999999997E-2"/>
          <c:y val="5.95469E-2"/>
          <c:w val="0.88905299999999998"/>
          <c:h val="0.65135200000000004"/>
        </c:manualLayout>
      </c:layout>
      <c:barChart>
        <c:barDir val="col"/>
        <c:grouping val="clustered"/>
        <c:varyColors val="0"/>
        <c:ser>
          <c:idx val="0"/>
          <c:order val="0"/>
          <c:tx>
            <c:strRef>
              <c:f>Sheet1!$A$2</c:f>
              <c:strCache>
                <c:ptCount val="1"/>
                <c:pt idx="0">
                  <c:v>Численность зарегистрированных безработных (на конец периода), чел.</c:v>
                </c:pt>
              </c:strCache>
            </c:strRef>
          </c:tx>
          <c:spPr>
            <a:solidFill>
              <a:srgbClr val="C3D69B"/>
            </a:solidFill>
            <a:ln w="12700" cap="flat">
              <a:noFill/>
              <a:miter lim="400000"/>
            </a:ln>
            <a:effectLst/>
          </c:spPr>
          <c:invertIfNegative val="0"/>
          <c:dLbls>
            <c:numFmt formatCode="0.0" sourceLinked="0"/>
            <c:spPr>
              <a:noFill/>
              <a:ln>
                <a:noFill/>
              </a:ln>
              <a:effectLst/>
            </c:spPr>
            <c:txPr>
              <a:bodyPr/>
              <a:lstStyle/>
              <a:p>
                <a:pPr>
                  <a:defRPr sz="1200" b="1" i="0" u="none" strike="noStrike">
                    <a:solidFill>
                      <a:srgbClr val="000000"/>
                    </a:solidFill>
                    <a:latin typeface="Bookman Old Style"/>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938</c:v>
                </c:pt>
                <c:pt idx="1">
                  <c:v>901</c:v>
                </c:pt>
                <c:pt idx="2">
                  <c:v>724</c:v>
                </c:pt>
              </c:numCache>
            </c:numRef>
          </c:val>
        </c:ser>
        <c:dLbls>
          <c:showLegendKey val="0"/>
          <c:showVal val="0"/>
          <c:showCatName val="0"/>
          <c:showSerName val="0"/>
          <c:showPercent val="0"/>
          <c:showBubbleSize val="0"/>
        </c:dLbls>
        <c:gapWidth val="150"/>
        <c:axId val="595147488"/>
        <c:axId val="595142392"/>
      </c:barChart>
      <c:lineChart>
        <c:grouping val="standard"/>
        <c:varyColors val="0"/>
        <c:ser>
          <c:idx val="1"/>
          <c:order val="1"/>
          <c:tx>
            <c:strRef>
              <c:f>Sheet1!$A$3</c:f>
              <c:strCache>
                <c:ptCount val="1"/>
                <c:pt idx="0">
                  <c:v>Уровень безработицы, %</c:v>
                </c:pt>
              </c:strCache>
            </c:strRef>
          </c:tx>
          <c:spPr>
            <a:ln w="28575" cap="flat">
              <a:solidFill>
                <a:srgbClr val="98B955"/>
              </a:solidFill>
              <a:prstDash val="solid"/>
              <a:round/>
            </a:ln>
            <a:effectLst/>
          </c:spPr>
          <c:marker>
            <c:symbol val="diamond"/>
            <c:size val="3"/>
            <c:spPr>
              <a:solidFill>
                <a:schemeClr val="accent3"/>
              </a:solidFill>
              <a:ln w="9525" cap="flat">
                <a:solidFill>
                  <a:srgbClr val="98B955"/>
                </a:solidFill>
                <a:prstDash val="solid"/>
                <a:round/>
              </a:ln>
              <a:effectLst/>
            </c:spPr>
          </c:marker>
          <c:dLbls>
            <c:numFmt formatCode="0.0" sourceLinked="0"/>
            <c:spPr>
              <a:noFill/>
              <a:ln>
                <a:noFill/>
              </a:ln>
              <a:effectLst/>
            </c:spPr>
            <c:txPr>
              <a:bodyPr/>
              <a:lstStyle/>
              <a:p>
                <a:pPr>
                  <a:defRPr sz="1000" b="1" i="0" u="none" strike="noStrike">
                    <a:solidFill>
                      <a:srgbClr val="000000"/>
                    </a:solidFill>
                    <a:latin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0.3</c:v>
                </c:pt>
                <c:pt idx="1">
                  <c:v>0.3</c:v>
                </c:pt>
                <c:pt idx="2">
                  <c:v>0.3</c:v>
                </c:pt>
              </c:numCache>
            </c:numRef>
          </c:val>
          <c:smooth val="0"/>
        </c:ser>
        <c:dLbls>
          <c:showLegendKey val="0"/>
          <c:showVal val="0"/>
          <c:showCatName val="0"/>
          <c:showSerName val="0"/>
          <c:showPercent val="0"/>
          <c:showBubbleSize val="0"/>
        </c:dLbls>
        <c:marker val="1"/>
        <c:smooth val="0"/>
        <c:axId val="595147880"/>
        <c:axId val="595148272"/>
      </c:lineChart>
      <c:catAx>
        <c:axId val="59514748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Times New Roman"/>
              </a:defRPr>
            </a:pPr>
            <a:endParaRPr lang="ru-RU"/>
          </a:p>
        </c:txPr>
        <c:crossAx val="595142392"/>
        <c:crosses val="autoZero"/>
        <c:auto val="1"/>
        <c:lblAlgn val="ctr"/>
        <c:lblOffset val="100"/>
        <c:noMultiLvlLbl val="1"/>
      </c:catAx>
      <c:valAx>
        <c:axId val="595142392"/>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Times New Roman"/>
              </a:defRPr>
            </a:pPr>
            <a:endParaRPr lang="ru-RU"/>
          </a:p>
        </c:txPr>
        <c:crossAx val="595147488"/>
        <c:crosses val="autoZero"/>
        <c:crossBetween val="between"/>
      </c:valAx>
      <c:catAx>
        <c:axId val="595147880"/>
        <c:scaling>
          <c:orientation val="minMax"/>
        </c:scaling>
        <c:delete val="0"/>
        <c:axPos val="t"/>
        <c:numFmt formatCode="General" sourceLinked="1"/>
        <c:majorTickMark val="out"/>
        <c:minorTickMark val="none"/>
        <c:tickLblPos val="none"/>
        <c:spPr>
          <a:ln w="12700" cap="flat">
            <a:noFill/>
            <a:prstDash val="solid"/>
            <a:round/>
          </a:ln>
        </c:spPr>
        <c:crossAx val="595148272"/>
        <c:crossesAt val="0"/>
        <c:auto val="1"/>
        <c:lblAlgn val="ctr"/>
        <c:lblOffset val="100"/>
        <c:noMultiLvlLbl val="1"/>
      </c:catAx>
      <c:valAx>
        <c:axId val="595148272"/>
        <c:scaling>
          <c:orientation val="maxMin"/>
        </c:scaling>
        <c:delete val="0"/>
        <c:axPos val="r"/>
        <c:numFmt formatCode="0" sourceLinked="0"/>
        <c:majorTickMark val="in"/>
        <c:minorTickMark val="in"/>
        <c:tickLblPos val="nextTo"/>
        <c:spPr>
          <a:ln w="12700" cap="flat">
            <a:solidFill>
              <a:srgbClr val="888888"/>
            </a:solidFill>
            <a:prstDash val="solid"/>
            <a:round/>
          </a:ln>
        </c:spPr>
        <c:txPr>
          <a:bodyPr rot="0"/>
          <a:lstStyle/>
          <a:p>
            <a:pPr>
              <a:defRPr sz="900" b="0" i="0" u="none" strike="noStrike">
                <a:solidFill>
                  <a:srgbClr val="000000"/>
                </a:solidFill>
                <a:latin typeface="Times New Roman"/>
              </a:defRPr>
            </a:pPr>
            <a:endParaRPr lang="ru-RU"/>
          </a:p>
        </c:txPr>
        <c:crossAx val="595147880"/>
        <c:crosses val="max"/>
        <c:crossBetween val="between"/>
      </c:valAx>
      <c:spPr>
        <a:solidFill>
          <a:srgbClr val="FFFFFF"/>
        </a:solidFill>
        <a:ln w="12700" cap="flat">
          <a:noFill/>
          <a:miter lim="400000"/>
        </a:ln>
        <a:effectLst/>
      </c:spPr>
    </c:plotArea>
    <c:legend>
      <c:legendPos val="b"/>
      <c:layout>
        <c:manualLayout>
          <c:xMode val="edge"/>
          <c:yMode val="edge"/>
          <c:x val="0"/>
          <c:y val="0.863622"/>
          <c:w val="0.97411000000000003"/>
          <c:h val="0.1363779527559055"/>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solidFill>
      <a:srgbClr val="FFFFFF"/>
    </a:solid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65999999999997E-2"/>
          <c:y val="5.95469E-2"/>
          <c:w val="0.88905299999999998"/>
          <c:h val="0.65135200000000004"/>
        </c:manualLayout>
      </c:layout>
      <c:barChart>
        <c:barDir val="col"/>
        <c:grouping val="clustered"/>
        <c:varyColors val="0"/>
        <c:ser>
          <c:idx val="0"/>
          <c:order val="0"/>
          <c:tx>
            <c:strRef>
              <c:f>Sheet1!$A$2</c:f>
              <c:strCache>
                <c:ptCount val="1"/>
                <c:pt idx="0">
                  <c:v>Инвестиции в основной капитал, млрд.руб. </c:v>
                </c:pt>
              </c:strCache>
            </c:strRef>
          </c:tx>
          <c:spPr>
            <a:solidFill>
              <a:srgbClr val="C3D69B"/>
            </a:solidFill>
            <a:ln w="12700" cap="flat">
              <a:noFill/>
              <a:miter lim="400000"/>
            </a:ln>
            <a:effectLst/>
          </c:spPr>
          <c:invertIfNegative val="0"/>
          <c:dLbls>
            <c:numFmt formatCode="0.0" sourceLinked="0"/>
            <c:spPr>
              <a:noFill/>
              <a:ln>
                <a:noFill/>
              </a:ln>
              <a:effectLst/>
            </c:spPr>
            <c:txPr>
              <a:bodyPr/>
              <a:lstStyle/>
              <a:p>
                <a:pPr>
                  <a:defRPr sz="1200" b="1" i="0" u="none" strike="noStrike">
                    <a:solidFill>
                      <a:srgbClr val="000000"/>
                    </a:solidFill>
                    <a:latin typeface="Bookman Old Style"/>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139.1</c:v>
                </c:pt>
                <c:pt idx="1">
                  <c:v>42.7</c:v>
                </c:pt>
                <c:pt idx="2">
                  <c:v>25.3</c:v>
                </c:pt>
              </c:numCache>
            </c:numRef>
          </c:val>
        </c:ser>
        <c:dLbls>
          <c:showLegendKey val="0"/>
          <c:showVal val="0"/>
          <c:showCatName val="0"/>
          <c:showSerName val="0"/>
          <c:showPercent val="0"/>
          <c:showBubbleSize val="0"/>
        </c:dLbls>
        <c:gapWidth val="150"/>
        <c:axId val="595149056"/>
        <c:axId val="595149840"/>
      </c:barChart>
      <c:lineChart>
        <c:grouping val="standard"/>
        <c:varyColors val="0"/>
        <c:ser>
          <c:idx val="1"/>
          <c:order val="1"/>
          <c:tx>
            <c:strRef>
              <c:f>Sheet1!$A$3</c:f>
              <c:strCache>
                <c:ptCount val="1"/>
                <c:pt idx="0">
                  <c:v>в % к предыдущему году </c:v>
                </c:pt>
              </c:strCache>
            </c:strRef>
          </c:tx>
          <c:spPr>
            <a:ln w="28575" cap="flat">
              <a:solidFill>
                <a:srgbClr val="98B955"/>
              </a:solidFill>
              <a:prstDash val="solid"/>
              <a:round/>
            </a:ln>
            <a:effectLst/>
          </c:spPr>
          <c:marker>
            <c:symbol val="diamond"/>
            <c:size val="3"/>
            <c:spPr>
              <a:solidFill>
                <a:schemeClr val="accent3"/>
              </a:solidFill>
              <a:ln w="9525" cap="flat">
                <a:solidFill>
                  <a:srgbClr val="98B955"/>
                </a:solidFill>
                <a:prstDash val="solid"/>
                <a:round/>
              </a:ln>
              <a:effectLst/>
            </c:spPr>
          </c:marker>
          <c:dLbls>
            <c:numFmt formatCode="0.0" sourceLinked="0"/>
            <c:spPr>
              <a:noFill/>
              <a:ln>
                <a:noFill/>
              </a:ln>
              <a:effectLst/>
            </c:spPr>
            <c:txPr>
              <a:bodyPr/>
              <a:lstStyle/>
              <a:p>
                <a:pPr>
                  <a:defRPr sz="1000" b="1" i="0" u="none" strike="noStrike">
                    <a:solidFill>
                      <a:srgbClr val="000000"/>
                    </a:solidFill>
                    <a:latin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50.2</c:v>
                </c:pt>
                <c:pt idx="1">
                  <c:v>29.7</c:v>
                </c:pt>
                <c:pt idx="2">
                  <c:v>56.1</c:v>
                </c:pt>
              </c:numCache>
            </c:numRef>
          </c:val>
          <c:smooth val="0"/>
        </c:ser>
        <c:dLbls>
          <c:showLegendKey val="0"/>
          <c:showVal val="0"/>
          <c:showCatName val="0"/>
          <c:showSerName val="0"/>
          <c:showPercent val="0"/>
          <c:showBubbleSize val="0"/>
        </c:dLbls>
        <c:marker val="1"/>
        <c:smooth val="0"/>
        <c:axId val="595150232"/>
        <c:axId val="595152584"/>
      </c:lineChart>
      <c:catAx>
        <c:axId val="59514905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Times New Roman"/>
              </a:defRPr>
            </a:pPr>
            <a:endParaRPr lang="ru-RU"/>
          </a:p>
        </c:txPr>
        <c:crossAx val="595149840"/>
        <c:crosses val="autoZero"/>
        <c:auto val="1"/>
        <c:lblAlgn val="ctr"/>
        <c:lblOffset val="100"/>
        <c:noMultiLvlLbl val="1"/>
      </c:catAx>
      <c:valAx>
        <c:axId val="595149840"/>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Times New Roman"/>
              </a:defRPr>
            </a:pPr>
            <a:endParaRPr lang="ru-RU"/>
          </a:p>
        </c:txPr>
        <c:crossAx val="595149056"/>
        <c:crosses val="autoZero"/>
        <c:crossBetween val="between"/>
      </c:valAx>
      <c:catAx>
        <c:axId val="595150232"/>
        <c:scaling>
          <c:orientation val="minMax"/>
        </c:scaling>
        <c:delete val="0"/>
        <c:axPos val="t"/>
        <c:numFmt formatCode="General" sourceLinked="1"/>
        <c:majorTickMark val="out"/>
        <c:minorTickMark val="none"/>
        <c:tickLblPos val="none"/>
        <c:spPr>
          <a:ln w="12700" cap="flat">
            <a:noFill/>
            <a:prstDash val="solid"/>
            <a:round/>
          </a:ln>
        </c:spPr>
        <c:crossAx val="595152584"/>
        <c:crossesAt val="0"/>
        <c:auto val="1"/>
        <c:lblAlgn val="ctr"/>
        <c:lblOffset val="100"/>
        <c:noMultiLvlLbl val="1"/>
      </c:catAx>
      <c:valAx>
        <c:axId val="595152584"/>
        <c:scaling>
          <c:orientation val="maxMin"/>
        </c:scaling>
        <c:delete val="0"/>
        <c:axPos val="r"/>
        <c:numFmt formatCode="0" sourceLinked="0"/>
        <c:majorTickMark val="in"/>
        <c:minorTickMark val="in"/>
        <c:tickLblPos val="nextTo"/>
        <c:spPr>
          <a:ln w="12700" cap="flat">
            <a:solidFill>
              <a:srgbClr val="888888"/>
            </a:solidFill>
            <a:prstDash val="solid"/>
            <a:round/>
          </a:ln>
        </c:spPr>
        <c:txPr>
          <a:bodyPr rot="0"/>
          <a:lstStyle/>
          <a:p>
            <a:pPr>
              <a:defRPr sz="900" b="0" i="0" u="none" strike="noStrike">
                <a:solidFill>
                  <a:srgbClr val="000000"/>
                </a:solidFill>
                <a:latin typeface="Times New Roman"/>
              </a:defRPr>
            </a:pPr>
            <a:endParaRPr lang="ru-RU"/>
          </a:p>
        </c:txPr>
        <c:crossAx val="595150232"/>
        <c:crosses val="max"/>
        <c:crossBetween val="between"/>
      </c:valAx>
      <c:spPr>
        <a:solidFill>
          <a:srgbClr val="FFFFFF"/>
        </a:solidFill>
        <a:ln w="12700" cap="flat">
          <a:noFill/>
          <a:miter lim="400000"/>
        </a:ln>
        <a:effectLst/>
      </c:spPr>
    </c:plotArea>
    <c:legend>
      <c:legendPos val="b"/>
      <c:layout>
        <c:manualLayout>
          <c:xMode val="edge"/>
          <c:yMode val="edge"/>
          <c:x val="0"/>
          <c:y val="0.863622"/>
          <c:w val="0.97411000000000003"/>
          <c:h val="0.136378"/>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solidFill>
      <a:srgbClr val="FFFFFF"/>
    </a:solidFill>
    <a:ln>
      <a:noFill/>
    </a:ln>
    <a:effectLst/>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0.086</cdr:x>
      <cdr:y>0.06225</cdr:y>
    </cdr:from>
    <cdr:to>
      <cdr:x>0.9515</cdr:x>
      <cdr:y>0.15052</cdr:y>
    </cdr:to>
    <cdr:sp macro="" textlink="">
      <cdr:nvSpPr>
        <cdr:cNvPr id="1025" name="Text Box 1"/>
        <cdr:cNvSpPr txBox="1">
          <a:spLocks xmlns:a="http://schemas.openxmlformats.org/drawingml/2006/main" noChangeArrowheads="1"/>
        </cdr:cNvSpPr>
      </cdr:nvSpPr>
      <cdr:spPr bwMode="auto">
        <a:xfrm xmlns:a="http://schemas.openxmlformats.org/drawingml/2006/main">
          <a:off x="441303" y="114238"/>
          <a:ext cx="4441257" cy="16198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ctr" rtl="0">
            <a:defRPr sz="1000"/>
          </a:pPr>
          <a:r>
            <a:rPr lang="ru-RU" sz="1000">
              <a:effectLst/>
              <a:latin typeface="+mn-lt"/>
              <a:ea typeface="+mn-ea"/>
              <a:cs typeface="+mn-cs"/>
            </a:rPr>
            <a:t>Величина годового оборота</a:t>
          </a:r>
          <a:r>
            <a:rPr lang="ru-RU" sz="1000" baseline="0">
              <a:effectLst/>
              <a:latin typeface="+mn-lt"/>
              <a:ea typeface="+mn-ea"/>
              <a:cs typeface="+mn-cs"/>
            </a:rPr>
            <a:t> в малом и среднем бизнесе </a:t>
          </a:r>
          <a:endParaRPr lang="ru-RU" sz="950"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A969-00C6-4A3C-AB04-8304CB4A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28264</Words>
  <Characters>161107</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Макаренко Елена Владимировна</cp:lastModifiedBy>
  <cp:revision>7</cp:revision>
  <cp:lastPrinted>2018-02-06T08:01:00Z</cp:lastPrinted>
  <dcterms:created xsi:type="dcterms:W3CDTF">2018-02-09T14:03:00Z</dcterms:created>
  <dcterms:modified xsi:type="dcterms:W3CDTF">2018-02-09T14:38:00Z</dcterms:modified>
</cp:coreProperties>
</file>