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Default="00763188" w:rsidP="00763188">
      <w:pPr>
        <w:spacing w:after="0" w:line="240" w:lineRule="auto"/>
        <w:ind w:left="4536" w:right="-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Департамен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F54E6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Pr="00AF54E6">
        <w:rPr>
          <w:rFonts w:ascii="Times New Roman" w:hAnsi="Times New Roman" w:cs="Times New Roman"/>
          <w:sz w:val="28"/>
          <w:szCs w:val="28"/>
        </w:rPr>
        <w:t>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Сочи</w:t>
      </w:r>
    </w:p>
    <w:p w:rsidR="00763188" w:rsidRDefault="00763188" w:rsidP="00763188">
      <w:pPr>
        <w:spacing w:after="0" w:line="240" w:lineRule="auto"/>
        <w:ind w:left="4536" w:right="-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_____»__________202</w:t>
      </w:r>
      <w:r w:rsidR="006929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88" w:rsidRPr="00763188" w:rsidRDefault="00763188" w:rsidP="0076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эффективности антимонопольного комплаенса администрации муниципального образования городской округ город-курорт Сочи Краснодарского края</w:t>
      </w:r>
    </w:p>
    <w:p w:rsidR="002166E8" w:rsidRP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м</w:t>
      </w:r>
      <w:r w:rsidR="002166E8" w:rsidRPr="00763188">
        <w:rPr>
          <w:rFonts w:ascii="Times New Roman" w:hAnsi="Times New Roman" w:cs="Times New Roman"/>
          <w:sz w:val="28"/>
          <w:szCs w:val="28"/>
        </w:rPr>
        <w:t>етодикой расчета ключевых показателей эффективности функционирования в федеральном органе исполнительной власти антимонопольного комплаенса (далее – Методика), утвержденной приказом ФАС от 5 февраля 2019 года №133/19</w:t>
      </w:r>
      <w:r>
        <w:rPr>
          <w:rFonts w:ascii="Times New Roman" w:hAnsi="Times New Roman" w:cs="Times New Roman"/>
          <w:sz w:val="28"/>
          <w:szCs w:val="28"/>
        </w:rPr>
        <w:t>, уполномоченным органом определены к</w:t>
      </w:r>
      <w:r w:rsidR="002166E8" w:rsidRPr="00763188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администрации муниципального образования городской округ город-курорт Сочи Краснодарского края</w:t>
      </w:r>
      <w:r w:rsidR="005C149F">
        <w:rPr>
          <w:rFonts w:ascii="Times New Roman" w:hAnsi="Times New Roman" w:cs="Times New Roman"/>
          <w:sz w:val="28"/>
          <w:szCs w:val="28"/>
        </w:rPr>
        <w:t xml:space="preserve"> (далее- администрации)</w:t>
      </w:r>
      <w:r w:rsidR="002166E8" w:rsidRPr="00763188">
        <w:rPr>
          <w:rFonts w:ascii="Times New Roman" w:hAnsi="Times New Roman" w:cs="Times New Roman"/>
          <w:sz w:val="28"/>
          <w:szCs w:val="28"/>
        </w:rPr>
        <w:t>: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 w:rsidR="005C149F">
        <w:rPr>
          <w:rFonts w:ascii="Times New Roman" w:hAnsi="Times New Roman" w:cs="Times New Roman"/>
          <w:sz w:val="28"/>
          <w:szCs w:val="28"/>
        </w:rPr>
        <w:t>льства со стороны администрации</w:t>
      </w:r>
      <w:r w:rsidRPr="00763188">
        <w:rPr>
          <w:rFonts w:ascii="Times New Roman" w:hAnsi="Times New Roman" w:cs="Times New Roman"/>
          <w:sz w:val="28"/>
          <w:szCs w:val="28"/>
        </w:rPr>
        <w:t>;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2166E8" w:rsidRPr="00763188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в) доля нормативн</w:t>
      </w:r>
      <w:r w:rsidR="005C149F">
        <w:rPr>
          <w:rFonts w:ascii="Times New Roman" w:hAnsi="Times New Roman" w:cs="Times New Roman"/>
          <w:sz w:val="28"/>
          <w:szCs w:val="28"/>
        </w:rPr>
        <w:t xml:space="preserve">ых правовых актов администрации, </w:t>
      </w:r>
      <w:r w:rsidRPr="00763188">
        <w:rPr>
          <w:rFonts w:ascii="Times New Roman" w:hAnsi="Times New Roman" w:cs="Times New Roman"/>
          <w:sz w:val="28"/>
          <w:szCs w:val="28"/>
        </w:rPr>
        <w:t>в которых выявлены риски нарушения ан</w:t>
      </w:r>
      <w:r w:rsidR="005C149F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2166E8" w:rsidRP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)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2166E8" w:rsidRPr="00763188">
        <w:rPr>
          <w:rFonts w:ascii="Times New Roman" w:hAnsi="Times New Roman" w:cs="Times New Roman"/>
          <w:sz w:val="28"/>
          <w:szCs w:val="28"/>
        </w:rPr>
        <w:t>к</w:t>
      </w:r>
      <w:r w:rsidR="00A667ED">
        <w:rPr>
          <w:rFonts w:ascii="Times New Roman" w:hAnsi="Times New Roman" w:cs="Times New Roman"/>
          <w:sz w:val="28"/>
          <w:szCs w:val="28"/>
        </w:rPr>
        <w:t>омплаенсу</w:t>
      </w:r>
      <w:proofErr w:type="spellEnd"/>
      <w:r w:rsidR="00A667ED">
        <w:rPr>
          <w:rFonts w:ascii="Times New Roman" w:hAnsi="Times New Roman" w:cs="Times New Roman"/>
          <w:sz w:val="28"/>
          <w:szCs w:val="28"/>
        </w:rPr>
        <w:t>.</w:t>
      </w:r>
    </w:p>
    <w:p w:rsidR="00A20CB3" w:rsidRDefault="002166E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</w:t>
      </w:r>
      <w:r w:rsidR="00A667ED" w:rsidRPr="00A667E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63188">
        <w:rPr>
          <w:rFonts w:ascii="Times New Roman" w:hAnsi="Times New Roman" w:cs="Times New Roman"/>
          <w:sz w:val="28"/>
          <w:szCs w:val="28"/>
        </w:rPr>
        <w:t>в соответствии с Методикой.</w:t>
      </w: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49F" w:rsidRDefault="005C149F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49F" w:rsidRDefault="005C149F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Pr="00763188" w:rsidRDefault="00763188" w:rsidP="00763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https://sochi.ru/zhizn-goroda/ekonomika/standt-razv-konkur/antimonopolnyy-komplaens/</w:t>
      </w:r>
    </w:p>
    <w:sectPr w:rsidR="00763188" w:rsidRPr="00763188" w:rsidSect="002166E8">
      <w:type w:val="continuous"/>
      <w:pgSz w:w="11906" w:h="16838" w:code="9"/>
      <w:pgMar w:top="1134" w:right="62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1"/>
    <w:rsid w:val="001C647C"/>
    <w:rsid w:val="002166E8"/>
    <w:rsid w:val="00263080"/>
    <w:rsid w:val="004C6791"/>
    <w:rsid w:val="005C149F"/>
    <w:rsid w:val="00667EF1"/>
    <w:rsid w:val="00692954"/>
    <w:rsid w:val="00695BF1"/>
    <w:rsid w:val="00763188"/>
    <w:rsid w:val="00764E55"/>
    <w:rsid w:val="00A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E6C4"/>
  <w15:chartTrackingRefBased/>
  <w15:docId w15:val="{6C863283-5CB3-4C20-B667-D31A7DE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Разумеев Денис Владимирович</cp:lastModifiedBy>
  <cp:revision>7</cp:revision>
  <dcterms:created xsi:type="dcterms:W3CDTF">2021-05-19T11:20:00Z</dcterms:created>
  <dcterms:modified xsi:type="dcterms:W3CDTF">2022-02-18T07:41:00Z</dcterms:modified>
</cp:coreProperties>
</file>