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27" w:rsidRDefault="00A07D27" w:rsidP="00A07D2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A07D27" w:rsidRDefault="00A07D27" w:rsidP="00A07D27">
      <w:pPr>
        <w:keepNext w:val="0"/>
        <w:keepLines w:val="0"/>
        <w:autoSpaceDE w:val="0"/>
        <w:autoSpaceDN w:val="0"/>
        <w:adjustRightInd w:val="0"/>
        <w:spacing w:before="0" w:line="240" w:lineRule="auto"/>
        <w:rPr>
          <w:rFonts w:ascii="Tahoma" w:eastAsiaTheme="minorHAnsi" w:hAnsi="Tahoma" w:cs="Tahoma"/>
          <w:color w:val="auto"/>
          <w:sz w:val="20"/>
          <w:szCs w:val="20"/>
        </w:rPr>
      </w:pPr>
    </w:p>
    <w:p w:rsidR="00A07D27" w:rsidRDefault="00A07D27" w:rsidP="00A07D27">
      <w:pPr>
        <w:autoSpaceDE w:val="0"/>
        <w:autoSpaceDN w:val="0"/>
        <w:adjustRightInd w:val="0"/>
        <w:spacing w:after="0" w:line="240" w:lineRule="auto"/>
        <w:jc w:val="both"/>
        <w:outlineLvl w:val="0"/>
        <w:rPr>
          <w:rFonts w:ascii="Arial" w:hAnsi="Arial" w:cs="Arial"/>
          <w:sz w:val="20"/>
          <w:szCs w:val="20"/>
        </w:rPr>
      </w:pP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ПРОСВЕЩЕНИЯ РОССИЙСКОЙ ФЕДЕРАЦИИ</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N ДГ-334/06</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ФЕДЕРАЛЬНАЯ АНТИМОНОПОЛЬНАЯ СЛУЖБА</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N АК/34592/20</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ПИСЬМО</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23 апреля 2020 года</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НЕДОПУЩЕНИИ</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ОГРАНИЧЕНИЯ КОНКУРЕНЦИИ В СФЕРЕ ДОПОЛНИТЕЛЬНОГО</w:t>
      </w:r>
    </w:p>
    <w:p w:rsidR="00A07D27" w:rsidRDefault="00A07D27" w:rsidP="00A07D2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ОБРАЗОВАНИЯ ДЕТЕЙ</w:t>
      </w:r>
    </w:p>
    <w:p w:rsidR="00A07D27" w:rsidRDefault="00A07D27" w:rsidP="00A07D27">
      <w:pPr>
        <w:autoSpaceDE w:val="0"/>
        <w:autoSpaceDN w:val="0"/>
        <w:adjustRightInd w:val="0"/>
        <w:spacing w:after="0" w:line="240" w:lineRule="auto"/>
        <w:jc w:val="both"/>
        <w:rPr>
          <w:rFonts w:ascii="Arial" w:hAnsi="Arial" w:cs="Arial"/>
          <w:sz w:val="20"/>
          <w:szCs w:val="20"/>
        </w:rPr>
      </w:pPr>
    </w:p>
    <w:p w:rsidR="00A07D27" w:rsidRDefault="00A07D27" w:rsidP="00A07D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рамках национального </w:t>
      </w:r>
      <w:hyperlink r:id="rId5" w:history="1">
        <w:r>
          <w:rPr>
            <w:rFonts w:ascii="Arial" w:hAnsi="Arial" w:cs="Arial"/>
            <w:color w:val="0000FF"/>
            <w:sz w:val="20"/>
            <w:szCs w:val="20"/>
          </w:rPr>
          <w:t>проекта</w:t>
        </w:r>
      </w:hyperlink>
      <w:r>
        <w:rPr>
          <w:rFonts w:ascii="Arial" w:hAnsi="Arial" w:cs="Arial"/>
          <w:sz w:val="20"/>
          <w:szCs w:val="20"/>
        </w:rPr>
        <w:t xml:space="preserve"> "Образование" утверждена Целевая </w:t>
      </w:r>
      <w:hyperlink r:id="rId6" w:history="1">
        <w:r>
          <w:rPr>
            <w:rFonts w:ascii="Arial" w:hAnsi="Arial" w:cs="Arial"/>
            <w:color w:val="0000FF"/>
            <w:sz w:val="20"/>
            <w:szCs w:val="20"/>
          </w:rPr>
          <w:t>модель</w:t>
        </w:r>
      </w:hyperlink>
      <w:r>
        <w:rPr>
          <w:rFonts w:ascii="Arial" w:hAnsi="Arial" w:cs="Arial"/>
          <w:sz w:val="20"/>
          <w:szCs w:val="20"/>
        </w:rPr>
        <w:t xml:space="preserve"> развития региональных систем дополнительного образования детей (приказ Министерства просвещения Российской Федерации от 3 сентября 2019 г. N 467, зарегистрировано в Минюсте России 6 декабря 2019 г. N 56722) (далее - Целевая модель).</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Целью внедрения Целевой </w:t>
      </w:r>
      <w:hyperlink r:id="rId7" w:history="1">
        <w:r>
          <w:rPr>
            <w:rFonts w:ascii="Arial" w:hAnsi="Arial" w:cs="Arial"/>
            <w:color w:val="0000FF"/>
            <w:sz w:val="20"/>
            <w:szCs w:val="20"/>
          </w:rPr>
          <w:t>модели</w:t>
        </w:r>
      </w:hyperlink>
      <w:r>
        <w:rPr>
          <w:rFonts w:ascii="Arial" w:hAnsi="Arial" w:cs="Arial"/>
          <w:sz w:val="20"/>
          <w:szCs w:val="20"/>
        </w:rPr>
        <w:t xml:space="preserve"> является реализация ключевых задач национального </w:t>
      </w:r>
      <w:hyperlink r:id="rId8" w:history="1">
        <w:r>
          <w:rPr>
            <w:rFonts w:ascii="Arial" w:hAnsi="Arial" w:cs="Arial"/>
            <w:color w:val="0000FF"/>
            <w:sz w:val="20"/>
            <w:szCs w:val="20"/>
          </w:rPr>
          <w:t>проекта</w:t>
        </w:r>
      </w:hyperlink>
      <w:r>
        <w:rPr>
          <w:rFonts w:ascii="Arial" w:hAnsi="Arial" w:cs="Arial"/>
          <w:sz w:val="20"/>
          <w:szCs w:val="20"/>
        </w:rPr>
        <w:t xml:space="preserve"> "Образование", в том числе повышение охвата детей качественным современным и востребованным дополнительным образованием без ограничения выбора организаций (индивидуальных предпринимателей), реализующих дополнительные общеобразовательные программы.</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механизмов увеличения охвата детей дополнительным образованием, утвержденных в Целевой </w:t>
      </w:r>
      <w:hyperlink r:id="rId9" w:history="1">
        <w:r>
          <w:rPr>
            <w:rFonts w:ascii="Arial" w:hAnsi="Arial" w:cs="Arial"/>
            <w:color w:val="0000FF"/>
            <w:sz w:val="20"/>
            <w:szCs w:val="20"/>
          </w:rPr>
          <w:t>модели</w:t>
        </w:r>
      </w:hyperlink>
      <w:r>
        <w:rPr>
          <w:rFonts w:ascii="Arial" w:hAnsi="Arial" w:cs="Arial"/>
          <w:sz w:val="20"/>
          <w:szCs w:val="20"/>
        </w:rPr>
        <w:t>, является внедрение системы персонифицированного финансирования дополнительного образования детей (далее - Система), предусматривающей выдачу ребенку сертификата, удостоверяющего право родителя (законного представителя) ребенка, либо обучающегося, достигшего возраста 14 лет, выбрать исполнителя услуг (организацию (индивидуального предпринимателя), осуществляющую образовательную деятельность по дополнительным общеобразовательным программам) по реализации дополнительных общеобразовательных программ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таких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услуги по реализации дополнительных общеобразовательных программ после выбора такой программы ребенком.</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внедрении Целевой </w:t>
      </w:r>
      <w:hyperlink r:id="rId10" w:history="1">
        <w:r>
          <w:rPr>
            <w:rFonts w:ascii="Arial" w:hAnsi="Arial" w:cs="Arial"/>
            <w:color w:val="0000FF"/>
            <w:sz w:val="20"/>
            <w:szCs w:val="20"/>
          </w:rPr>
          <w:t>модели</w:t>
        </w:r>
      </w:hyperlink>
      <w:r>
        <w:rPr>
          <w:rFonts w:ascii="Arial" w:hAnsi="Arial" w:cs="Arial"/>
          <w:sz w:val="20"/>
          <w:szCs w:val="20"/>
        </w:rPr>
        <w:t xml:space="preserve"> обязательным является соблюдение основных принципов Системы, в том числе обеспечение равного доступа организаций, осуществляющих образовательную деятельность по дополнительным общеобразовательным программам, вне зависимости от их организационно-правовой формы, на условиях отсутствия ограничения конкуренции при участии в Системе.</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ходе оперативных мониторингов, проводимых ФАС России в субъектах Российской Федерации, получивших субсидию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 из федерального бюджета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по внедрению Целевой </w:t>
      </w:r>
      <w:hyperlink r:id="rId11" w:history="1">
        <w:r>
          <w:rPr>
            <w:rFonts w:ascii="Arial" w:hAnsi="Arial" w:cs="Arial"/>
            <w:color w:val="0000FF"/>
            <w:sz w:val="20"/>
            <w:szCs w:val="20"/>
          </w:rPr>
          <w:t>модели</w:t>
        </w:r>
      </w:hyperlink>
      <w:r>
        <w:rPr>
          <w:rFonts w:ascii="Arial" w:hAnsi="Arial" w:cs="Arial"/>
          <w:sz w:val="20"/>
          <w:szCs w:val="20"/>
        </w:rPr>
        <w:t>, выявлено, что в ряде нормативных правовых актов субъектов Российской Федерации или муниципальных образований предусмотрены ограничения на участие в Системе организаций частной формы собственности и индивидуальных предпринимателей, реализующих дополнительные общеобразовательные программы.</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26 июля 2006 г. N 135-ФЗ "О защите конкуренции" установлен запрет на ограничивающие конкуренцию акты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Pr>
          <w:rFonts w:ascii="Arial" w:hAnsi="Arial" w:cs="Arial"/>
          <w:sz w:val="20"/>
          <w:szCs w:val="20"/>
        </w:rPr>
        <w:t>органов</w:t>
      </w:r>
      <w:proofErr w:type="spellEnd"/>
      <w:r>
        <w:rPr>
          <w:rFonts w:ascii="Arial" w:hAnsi="Arial" w:cs="Arial"/>
          <w:sz w:val="20"/>
          <w:szCs w:val="20"/>
        </w:rPr>
        <w:t xml:space="preserve"> или организаций, организаций, участвующих в предоставлении государственных и муниципальных услуг, а также государственных внебюджетных фондов, Центрального банка Российской Федерации.</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изложенным субъектам Российской Федерации и муниципальным образованиям в целях недопущения ограничения конкуренции в сфере дополнительного образования детей следует обращать внимание на необходимость создания в субъектах Российской Федерации прозрачных механизмов обеспечения равного доступа организаций всех форм собственности к участию в реализации Системы, </w:t>
      </w:r>
      <w:r>
        <w:rPr>
          <w:rFonts w:ascii="Arial" w:hAnsi="Arial" w:cs="Arial"/>
          <w:sz w:val="20"/>
          <w:szCs w:val="20"/>
        </w:rPr>
        <w:lastRenderedPageBreak/>
        <w:t>обеспечения информационной открытости и общедоступности информации о порядке формирования перечней исполнителей образовательных услуг, реализующих дополнительные общеобразовательные программы, порядке реализации сертификата и иных параметрах функционирования Системы.</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Территориальным управлениям ФАС России на период действия национального </w:t>
      </w:r>
      <w:hyperlink r:id="rId13" w:history="1">
        <w:r>
          <w:rPr>
            <w:rFonts w:ascii="Arial" w:hAnsi="Arial" w:cs="Arial"/>
            <w:color w:val="0000FF"/>
            <w:sz w:val="20"/>
            <w:szCs w:val="20"/>
          </w:rPr>
          <w:t>проекта</w:t>
        </w:r>
      </w:hyperlink>
      <w:r>
        <w:rPr>
          <w:rFonts w:ascii="Arial" w:hAnsi="Arial" w:cs="Arial"/>
          <w:sz w:val="20"/>
          <w:szCs w:val="20"/>
        </w:rPr>
        <w:t xml:space="preserve"> "Образование" в целях оказания содействия органам исполнительной власти субъектов Российской Федерации, курирующих сферу дополнительного образования детей, на этапе "пилотного" внедрения Системы необходимо проводить анализ реализуемых и внедряемых в субъектах Российской Федерации и муниципальных образованиях нормативных правовых актов, регулирующих реализацию Системы на предмет соответствия антимонопольному законодательству, и при необходимости оказывать консультативную помощь органам исполнительной власти субъектов Российской Федерации и органов местного самоуправления в случае их обращений при подготовке таких актов в целях предотвращения нарушения антимонопольного законодательства. При этом методическое сопровождение органов исполнительной власти субъектов Российской Федерации, курирующих сферу дополнительного образования детей, и координация внедрения Системы осуществляются </w:t>
      </w:r>
      <w:proofErr w:type="spellStart"/>
      <w:r>
        <w:rPr>
          <w:rFonts w:ascii="Arial" w:hAnsi="Arial" w:cs="Arial"/>
          <w:sz w:val="20"/>
          <w:szCs w:val="20"/>
        </w:rPr>
        <w:t>Минпросвещения</w:t>
      </w:r>
      <w:proofErr w:type="spellEnd"/>
      <w:r>
        <w:rPr>
          <w:rFonts w:ascii="Arial" w:hAnsi="Arial" w:cs="Arial"/>
          <w:sz w:val="20"/>
          <w:szCs w:val="20"/>
        </w:rPr>
        <w:t xml:space="preserve"> России.</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Субъектам Российской Федерации и муниципальным образованиям при разработке проектов нормативных правовых актов, регулирующих реализацию Системы, необходимо особое внимание уделять недопущению включения в указанные акты положений, в том числе содержащих:</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механизмы, исключающие возможность участия организаций частной формы собственности и индивидуальных предпринимателей в Системе;</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предельных объемов лимитов бюджетных обязательств для различных типов исполнителей услуг, в том числе в зависимости от их организационно-правовой формы и (или) формы собственности, в целях финансового обеспечения оказания ими услуг по реализации дополнительных общеобразовательных программ по сертификатам;</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различный подход к расчету размера финансового обеспечения частных образовательных организаций и индивидуальных предпринимателей, реализующих дополнительные программы для детей по отношению к государственным (муниципальным) поставщикам образовательных услуг;</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различных требований к частным образовательным организациям, индивидуальным предпринимателям по отношению к государственным (муниципальным) образовательным организациям при предоставлении им субсидии в целях обеспечения реализации дополнительных общеобразовательных программ в рамках Системы, в том числе установление ограничений на количество детей, принимаемых на обучение по дополнительным общеобразовательным программам по сертификатам;</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различных размеров сертификатов на обучение по дополнительным общеразвивающим программам в рамках Системы, в зависимости от организационно-правовой формы поставщика образовательных услуг;</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не предусмотренных действующим законодательством и нормативными правовыми актами требований к дополнительным образовательным программам для включения в реестр сертифицированных программ;</w:t>
      </w:r>
    </w:p>
    <w:p w:rsidR="00A07D27" w:rsidRDefault="00A07D27" w:rsidP="00A07D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наделение оператора Системы (хозяйствующего субъекта) контрольно-распорядительными функциями в отношении иных участников Системы.</w:t>
      </w:r>
    </w:p>
    <w:p w:rsidR="00A07D27" w:rsidRDefault="00A07D27" w:rsidP="00A07D27">
      <w:pPr>
        <w:autoSpaceDE w:val="0"/>
        <w:autoSpaceDN w:val="0"/>
        <w:adjustRightInd w:val="0"/>
        <w:spacing w:after="0" w:line="240" w:lineRule="auto"/>
        <w:jc w:val="both"/>
        <w:rPr>
          <w:rFonts w:ascii="Arial" w:hAnsi="Arial" w:cs="Arial"/>
          <w:sz w:val="20"/>
          <w:szCs w:val="20"/>
        </w:rPr>
      </w:pP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Министра просвещения</w:t>
      </w: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7D27" w:rsidRDefault="00A07D27" w:rsidP="00A07D27">
      <w:pPr>
        <w:autoSpaceDE w:val="0"/>
        <w:autoSpaceDN w:val="0"/>
        <w:adjustRightInd w:val="0"/>
        <w:spacing w:after="0" w:line="240" w:lineRule="auto"/>
        <w:jc w:val="both"/>
        <w:rPr>
          <w:rFonts w:ascii="Arial" w:hAnsi="Arial" w:cs="Arial"/>
          <w:sz w:val="20"/>
          <w:szCs w:val="20"/>
        </w:rPr>
      </w:pP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Член проектного комитета</w:t>
      </w: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национальному проекту</w:t>
      </w: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w:t>
      </w: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руководителя</w:t>
      </w: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ФАС России</w:t>
      </w:r>
    </w:p>
    <w:p w:rsidR="00A07D27" w:rsidRDefault="00A07D27" w:rsidP="00A07D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А.Б.КАШЕВАРОВ</w:t>
      </w:r>
    </w:p>
    <w:p w:rsidR="00A07D27" w:rsidRDefault="00A07D27" w:rsidP="00A07D27">
      <w:pPr>
        <w:autoSpaceDE w:val="0"/>
        <w:autoSpaceDN w:val="0"/>
        <w:adjustRightInd w:val="0"/>
        <w:spacing w:after="0" w:line="240" w:lineRule="auto"/>
        <w:jc w:val="both"/>
        <w:rPr>
          <w:rFonts w:ascii="Arial" w:hAnsi="Arial" w:cs="Arial"/>
          <w:sz w:val="20"/>
          <w:szCs w:val="20"/>
        </w:rPr>
      </w:pPr>
    </w:p>
    <w:p w:rsidR="00A07D27" w:rsidRDefault="00A07D27" w:rsidP="00A07D27">
      <w:pPr>
        <w:autoSpaceDE w:val="0"/>
        <w:autoSpaceDN w:val="0"/>
        <w:adjustRightInd w:val="0"/>
        <w:spacing w:after="0" w:line="240" w:lineRule="auto"/>
        <w:jc w:val="both"/>
        <w:rPr>
          <w:rFonts w:ascii="Arial" w:hAnsi="Arial" w:cs="Arial"/>
          <w:sz w:val="20"/>
          <w:szCs w:val="20"/>
        </w:rPr>
      </w:pPr>
    </w:p>
    <w:p w:rsidR="00A07D27" w:rsidRDefault="00A07D27" w:rsidP="00A07D27">
      <w:pPr>
        <w:pBdr>
          <w:top w:val="single" w:sz="6" w:space="0" w:color="auto"/>
        </w:pBdr>
        <w:autoSpaceDE w:val="0"/>
        <w:autoSpaceDN w:val="0"/>
        <w:adjustRightInd w:val="0"/>
        <w:spacing w:before="100" w:after="100" w:line="240" w:lineRule="auto"/>
        <w:jc w:val="both"/>
        <w:rPr>
          <w:rFonts w:ascii="Arial" w:hAnsi="Arial" w:cs="Arial"/>
          <w:sz w:val="2"/>
          <w:szCs w:val="2"/>
        </w:rPr>
      </w:pPr>
      <w:bookmarkStart w:id="0" w:name="_GoBack"/>
      <w:bookmarkEnd w:id="0"/>
    </w:p>
    <w:p w:rsidR="00A20CB3" w:rsidRDefault="00A07D27"/>
    <w:sectPr w:rsidR="00A20CB3" w:rsidSect="002B092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CB"/>
    <w:rsid w:val="001C647C"/>
    <w:rsid w:val="004D5CCB"/>
    <w:rsid w:val="00695BF1"/>
    <w:rsid w:val="00A0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168D6-0BFA-4496-9DD0-B1EEC40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190CBCAFD484D025750BBBECA3FADA4811EA65048D079406F21D2D6319DA513AEE8CEC3434787A27C0AEDB63i6I" TargetMode="External"/><Relationship Id="rId13" Type="http://schemas.openxmlformats.org/officeDocument/2006/relationships/hyperlink" Target="consultantplus://offline/ref=C4A8190CBCAFD484D025750BBBECA3FADA4811EA65048D079406F21D2D6319DA513AEE8CEC3434787A27C0AEDB63i6I" TargetMode="External"/><Relationship Id="rId3" Type="http://schemas.openxmlformats.org/officeDocument/2006/relationships/webSettings" Target="webSettings.xml"/><Relationship Id="rId7" Type="http://schemas.openxmlformats.org/officeDocument/2006/relationships/hyperlink" Target="consultantplus://offline/ref=C4A8190CBCAFD484D025750BBBECA3FADA4A11EF63048D079406F21D2D6319DA433AB680ED302A78793296FF9D63F9903A2C90F73CD0399D62i1I" TargetMode="External"/><Relationship Id="rId12" Type="http://schemas.openxmlformats.org/officeDocument/2006/relationships/hyperlink" Target="consultantplus://offline/ref=C4A8190CBCAFD484D025750BBBECA3FADA4D11ED670F8D079406F21D2D6319DA433AB682E832212D297D97A3D832EA903C2C93F5206Di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A8190CBCAFD484D025750BBBECA3FADA4A11EF63048D079406F21D2D6319DA433AB680ED302A78793296FF9D63F9903A2C90F73CD0399D62i1I" TargetMode="External"/><Relationship Id="rId11" Type="http://schemas.openxmlformats.org/officeDocument/2006/relationships/hyperlink" Target="consultantplus://offline/ref=C4A8190CBCAFD484D025750BBBECA3FADA4A11EF63048D079406F21D2D6319DA433AB680ED302A78793296FF9D63F9903A2C90F73CD0399D62i1I" TargetMode="External"/><Relationship Id="rId5" Type="http://schemas.openxmlformats.org/officeDocument/2006/relationships/hyperlink" Target="consultantplus://offline/ref=C4A8190CBCAFD484D025750BBBECA3FADA4811EA65048D079406F21D2D6319DA433AB680ED3122707D3296FF9D63F9903A2C90F73CD0399D62i1I" TargetMode="External"/><Relationship Id="rId15" Type="http://schemas.openxmlformats.org/officeDocument/2006/relationships/theme" Target="theme/theme1.xml"/><Relationship Id="rId10" Type="http://schemas.openxmlformats.org/officeDocument/2006/relationships/hyperlink" Target="consultantplus://offline/ref=C4A8190CBCAFD484D025750BBBECA3FADA4A11EF63048D079406F21D2D6319DA433AB680ED302A78793296FF9D63F9903A2C90F73CD0399D62i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A8190CBCAFD484D025750BBBECA3FADA4A11EF63048D079406F21D2D6319DA433AB680ED302B7B7E3296FF9D63F9903A2C90F73CD0399D62i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Гандалоева Лейла Борисовна</dc:creator>
  <cp:keywords/>
  <dc:description/>
  <cp:lastModifiedBy>Гандалоева Лейла Борисовна</cp:lastModifiedBy>
  <cp:revision>2</cp:revision>
  <dcterms:created xsi:type="dcterms:W3CDTF">2020-12-14T08:36:00Z</dcterms:created>
  <dcterms:modified xsi:type="dcterms:W3CDTF">2020-12-14T08:37:00Z</dcterms:modified>
</cp:coreProperties>
</file>