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25" w:rsidRPr="007F3D8E" w:rsidRDefault="00C56125" w:rsidP="00C561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3D8E">
        <w:rPr>
          <w:rFonts w:ascii="Times New Roman" w:hAnsi="Times New Roman" w:cs="Times New Roman"/>
          <w:sz w:val="28"/>
          <w:szCs w:val="28"/>
        </w:rPr>
        <w:t>Приложение</w:t>
      </w:r>
    </w:p>
    <w:p w:rsidR="00C325BE" w:rsidRDefault="00C56125" w:rsidP="00C56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D8E">
        <w:rPr>
          <w:rFonts w:ascii="Times New Roman" w:hAnsi="Times New Roman" w:cs="Times New Roman"/>
          <w:sz w:val="28"/>
          <w:szCs w:val="28"/>
        </w:rPr>
        <w:t>к перечню мероприятий</w:t>
      </w:r>
    </w:p>
    <w:p w:rsidR="00C325BE" w:rsidRDefault="00C325BE" w:rsidP="00C56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325BE" w:rsidRDefault="00C325BE" w:rsidP="00C56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</w:t>
      </w:r>
    </w:p>
    <w:p w:rsidR="00C56125" w:rsidRPr="007F3D8E" w:rsidRDefault="00C325BE" w:rsidP="00C56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город-курорт Сочи Краснодарского края</w:t>
      </w:r>
    </w:p>
    <w:p w:rsidR="00D805CC" w:rsidRPr="007F3D8E" w:rsidRDefault="00C325BE" w:rsidP="00C56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D8E">
        <w:rPr>
          <w:rFonts w:ascii="Times New Roman" w:hAnsi="Times New Roman" w:cs="Times New Roman"/>
          <w:sz w:val="28"/>
          <w:szCs w:val="28"/>
        </w:rPr>
        <w:t xml:space="preserve"> </w:t>
      </w:r>
      <w:r w:rsidR="00C56125" w:rsidRPr="007F3D8E">
        <w:rPr>
          <w:rFonts w:ascii="Times New Roman" w:hAnsi="Times New Roman" w:cs="Times New Roman"/>
          <w:sz w:val="28"/>
          <w:szCs w:val="28"/>
        </w:rPr>
        <w:t>«Дорожная деятельность</w:t>
      </w:r>
    </w:p>
    <w:p w:rsidR="00C56125" w:rsidRPr="007F3D8E" w:rsidRDefault="00C56125" w:rsidP="00C56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D8E">
        <w:rPr>
          <w:rFonts w:ascii="Times New Roman" w:hAnsi="Times New Roman" w:cs="Times New Roman"/>
          <w:sz w:val="28"/>
          <w:szCs w:val="28"/>
        </w:rPr>
        <w:t>на территории</w:t>
      </w:r>
      <w:r w:rsidR="00D805CC" w:rsidRPr="007F3D8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F3D8E">
        <w:rPr>
          <w:rFonts w:ascii="Times New Roman" w:hAnsi="Times New Roman" w:cs="Times New Roman"/>
          <w:sz w:val="28"/>
          <w:szCs w:val="28"/>
        </w:rPr>
        <w:t xml:space="preserve"> Сочи»</w:t>
      </w:r>
    </w:p>
    <w:p w:rsidR="00D805CC" w:rsidRPr="00DE6BFF" w:rsidRDefault="00D805CC" w:rsidP="00C56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0CD" w:rsidRPr="00DE6BFF" w:rsidRDefault="005730CD" w:rsidP="0057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CD" w:rsidRPr="00C0379E" w:rsidRDefault="005730CD" w:rsidP="0057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379E">
        <w:rPr>
          <w:rFonts w:ascii="Times New Roman" w:hAnsi="Times New Roman" w:cs="Times New Roman"/>
          <w:caps/>
          <w:sz w:val="28"/>
          <w:szCs w:val="28"/>
        </w:rPr>
        <w:t>НЕПОСРЕДСТВЕННЫЙ РЕЗУЛЬТАТ</w:t>
      </w:r>
    </w:p>
    <w:p w:rsidR="007F3D8E" w:rsidRPr="00C0379E" w:rsidRDefault="005730CD" w:rsidP="0057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379E">
        <w:rPr>
          <w:rFonts w:ascii="Times New Roman" w:hAnsi="Times New Roman" w:cs="Times New Roman"/>
          <w:caps/>
          <w:sz w:val="28"/>
          <w:szCs w:val="28"/>
        </w:rPr>
        <w:t>РЕАЛИЗАЦИИ МЕРОПРИЯТИЙ МУНИЦИПАЛЬНОЙ ПРОГРАММЫ</w:t>
      </w:r>
    </w:p>
    <w:p w:rsidR="005730CD" w:rsidRPr="00C0379E" w:rsidRDefault="005730CD" w:rsidP="0057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2531"/>
        <w:gridCol w:w="10145"/>
      </w:tblGrid>
      <w:tr w:rsidR="005730CD" w:rsidRPr="00C325BE" w:rsidTr="007F3D8E">
        <w:trPr>
          <w:trHeight w:val="811"/>
          <w:tblHeader/>
          <w:jc w:val="center"/>
        </w:trPr>
        <w:tc>
          <w:tcPr>
            <w:tcW w:w="647" w:type="pct"/>
            <w:vAlign w:val="center"/>
          </w:tcPr>
          <w:p w:rsidR="005730CD" w:rsidRPr="00C325BE" w:rsidRDefault="0057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№ согласно перечню</w:t>
            </w:r>
          </w:p>
        </w:tc>
        <w:tc>
          <w:tcPr>
            <w:tcW w:w="869" w:type="pct"/>
            <w:vAlign w:val="center"/>
          </w:tcPr>
          <w:p w:rsidR="005730CD" w:rsidRPr="00C325BE" w:rsidRDefault="0057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485" w:type="pct"/>
            <w:vAlign w:val="center"/>
          </w:tcPr>
          <w:p w:rsidR="005730CD" w:rsidRPr="00C325BE" w:rsidRDefault="0057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Непосредственный результат реализации мероприятия</w:t>
            </w:r>
          </w:p>
        </w:tc>
      </w:tr>
      <w:tr w:rsidR="005730CD" w:rsidRPr="00C325BE" w:rsidTr="007F3D8E">
        <w:trPr>
          <w:trHeight w:val="258"/>
          <w:tblHeader/>
          <w:jc w:val="center"/>
        </w:trPr>
        <w:tc>
          <w:tcPr>
            <w:tcW w:w="647" w:type="pct"/>
            <w:vAlign w:val="center"/>
          </w:tcPr>
          <w:p w:rsidR="005730CD" w:rsidRPr="00C325BE" w:rsidRDefault="0057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pct"/>
            <w:vAlign w:val="center"/>
          </w:tcPr>
          <w:p w:rsidR="005730CD" w:rsidRPr="00C325BE" w:rsidRDefault="0057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5" w:type="pct"/>
            <w:vAlign w:val="center"/>
          </w:tcPr>
          <w:p w:rsidR="005730CD" w:rsidRPr="00C325BE" w:rsidRDefault="0057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730CD" w:rsidRPr="00C325BE" w:rsidTr="007F3D8E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5730CD" w:rsidRPr="00C325BE" w:rsidRDefault="005730CD" w:rsidP="00D805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1.1.1</w:t>
            </w:r>
          </w:p>
          <w:p w:rsidR="009129B0" w:rsidRPr="00C325BE" w:rsidRDefault="005730CD" w:rsidP="00D805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Поддержание технико-эксплуатационного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</w:tr>
      <w:tr w:rsidR="00D92D5F" w:rsidRPr="00C325BE" w:rsidTr="004A6075">
        <w:trPr>
          <w:trHeight w:val="2197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5F" w:rsidRPr="00C325BE" w:rsidRDefault="00D92D5F" w:rsidP="00D8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  <w:r w:rsidR="00D805CC" w:rsidRPr="00C325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5F" w:rsidRPr="00C325BE" w:rsidRDefault="007F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 и ремонт автомобильных дорог общего пользования местного значения на территории Адлерского внутригородского района </w:t>
            </w: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2" w:rsidRPr="00C325BE" w:rsidRDefault="004A6075" w:rsidP="00BA1F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2022-2024 годы</w:t>
            </w:r>
            <w:r w:rsidR="005159F9"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(ежегодно)</w:t>
            </w: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: количество эксплуатируемых подземных пешеходных переходов - 2 шт.; количество эксплуатируемого лифтового оборудования - 2 шт.; количество эксплуатируемых подъемных платформ с наклонным перемещением для инвалидов - 3 шт.; площадь территории, очищенной от случайного мусора, опавших листьев, - 45962,0 тыс. кв. м; площадь очищенных территорий вдоль улиц и дорог граблями - 703,1 тыс. кв. м; площадь подметенных территорий (дорог и тротуаров) и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прибордюрной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части дорог вручную - 32240,3 тыс. кв. м; площадь уборки ступеней и площадок лестниц переходов (мех. способ) - 180 тыс. кв. м; количество очищаемых от </w:t>
            </w: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мусора урн с вложением пакета - 253472 шт.; работа автосамосвала по сбору мусора после ручной уборки территории - 994 м./см.; очистка ливневых решеток - 290 шт.; очистка водоотводных канав - 54 м п.; очистка коллекторов с промывкой - 60 м п.; очистка лотков, бордюров - 150 м п.; выкашивание территории вдоль дорог и обочин - 687,0 тыс. кв. м; объем выполненных работ по зимнему содержанию улично-дорожной сети - 214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./см.; очистка тротуаров от снега и льда вручную - 880 ч./час; очистка тротуаров, элементов обустройства дорог от снега и льда - 15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./см.; мех. мойка тротуаров - 50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./см.; мех. мойка дорог - 100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./см.; мех. уборка дорог и улиц - 120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./см.; объем переданного на сортировку, переработку, утилизацию мусора - 504,7 т; площадь обрабатываемых территорий, прилегающих к дорогам общего пользования местного значения, против кровососущих комаров - 228,03 тыс. кв. м; прополка карантинных растений - 29,6 тыс. кв. м, мех. подметание дорог - 30 м./см.».</w:t>
            </w:r>
          </w:p>
        </w:tc>
      </w:tr>
      <w:tr w:rsidR="00E075C9" w:rsidRPr="00C325BE" w:rsidTr="007F3D8E">
        <w:trPr>
          <w:trHeight w:val="2359"/>
          <w:jc w:val="center"/>
        </w:trPr>
        <w:tc>
          <w:tcPr>
            <w:tcW w:w="647" w:type="pct"/>
            <w:vAlign w:val="center"/>
          </w:tcPr>
          <w:p w:rsidR="00E075C9" w:rsidRPr="00C325BE" w:rsidRDefault="00E075C9" w:rsidP="00D8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</w:t>
            </w:r>
            <w:r w:rsidR="00D805CC" w:rsidRPr="00C325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9" w:type="pct"/>
            <w:vAlign w:val="center"/>
          </w:tcPr>
          <w:p w:rsidR="00E075C9" w:rsidRPr="00C325BE" w:rsidRDefault="007F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и ремонт автомобильных дорог общего пользования местного значения на территории Лазаревского внутригородского района муниципального </w:t>
            </w: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3485" w:type="pct"/>
          </w:tcPr>
          <w:p w:rsidR="00875BC0" w:rsidRPr="00C325BE" w:rsidRDefault="004A6075" w:rsidP="00CA6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2022-2024 годы</w:t>
            </w:r>
            <w:r w:rsidR="005159F9"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(ежегодно)</w:t>
            </w: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: ручная уборка тротуаров (подметание) - 135,08 тыс. кв. м, ручная уборка лестничных сходов - 1,691 тыс. кв. м, сбор случайного мусора на тротуарах, на лестницах, под лавочками - 140,84 тыс. кв. м, ручная уборка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прилотковой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части дорог (подметание) - 15,69 тыс. кв. м, ручная очистка урн - 290 шт., ручная мойка урн - 290 шт., передача мусора на объект размещения отходов–946,43 т, механизированная мойка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прилотковой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части дорог (ширина захвата 1,6 м)  - 2 209,91 тыс. м., ручная мойка тротуаров аппаратом высокого давления -10,638 тыс.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., зимнее содержание улиц и дорог –430,2 м./ч, восстановление изношенных верхних слоев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асфальто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- бетонного покрытия – 2960,1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., восстановление несущей способности тротуаров из плитки–4 293,5 кв. м., </w:t>
            </w: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восстановление тротуара по ул. Череповецкая – 200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., установка урн – 26 шт., установка лавочек – 34 шт., установка вазонов – 8 шт., содержание автомобильных дорог общего пользования местного значения на территории сельских округов – 340,87 тыс.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., поддержание системы водоотводов в чистоте и порядке в населенных пунктах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Лыготхского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округа – 946,2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.».</w:t>
            </w:r>
          </w:p>
        </w:tc>
      </w:tr>
      <w:tr w:rsidR="00896EBC" w:rsidRPr="00C325BE" w:rsidTr="007F3D8E">
        <w:trPr>
          <w:trHeight w:val="730"/>
          <w:jc w:val="center"/>
        </w:trPr>
        <w:tc>
          <w:tcPr>
            <w:tcW w:w="647" w:type="pct"/>
            <w:vAlign w:val="center"/>
          </w:tcPr>
          <w:p w:rsidR="00896EBC" w:rsidRPr="00C325BE" w:rsidRDefault="00896EBC" w:rsidP="00D8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</w:t>
            </w:r>
            <w:r w:rsidR="00D805CC" w:rsidRPr="00C325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9" w:type="pct"/>
            <w:vAlign w:val="center"/>
          </w:tcPr>
          <w:p w:rsidR="00896EBC" w:rsidRPr="00C325BE" w:rsidRDefault="007F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автомобильных дорог общего пользования местного значения на территории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3485" w:type="pct"/>
          </w:tcPr>
          <w:p w:rsidR="00241B11" w:rsidRPr="00C325BE" w:rsidRDefault="00A632F7" w:rsidP="005159F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2022-2024 годы</w:t>
            </w:r>
            <w:r w:rsidR="0081784F"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(ежегодно)</w:t>
            </w: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: количество эксплуатируемых подземных переходов - 3 шт.; количество эксплуатирующих подъемных платформ с наклонным перемещением для инвалидов - 6 шт.; поливомоечная машина (очистка дорог от снега) - 264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./ч; дежурство поливомоечной машины (очистка дорог от снега) - 64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./ч; трактор-погрузчик (очистка дорог от снега) - 32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./ч; автосамосвал с 2 грузчиками (россыпь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противогололедных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материалов) - 96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./ч; дежурство автосамосвала с 2 грузчиками (россыпь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противогололедных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материалов) - 40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./ч; трактор-погрузчик (россыпь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противогололедных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материалов) - 16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./ч; песок - 62,39 т; соль - 9,9 т; мойка тротуаров с применением аппарата высокого давления - 15297,2 кв. м; очистка закрытого ливневого коллектора (со стоимостью специализированной машины, оборудования и воды) Д 300 мм - 200 м п.; очистка закрытого ливневого коллектора (со стоимостью специализированной машины, оборудования и воды) Д 450 мм - 50 м; очистка лотков от грязи с погрузкой и вывозом на свалку - 273,95 куб. м; очистка колодцев вручную с погрузкой и вывозом на свалку (очистка колодцев заполнением до 0,25 м3) - 500 шт.; очистка колодцев вручную с погрузкой и вывозом на свалку (очистка колодцев заполнением до 0,5 м3) - 20 шт.; очистка колодцев вручную с погрузкой и вывозом на свалку (очистка колодцев заполнением до 0,75 м3) - 8 шт.; обрезка поросли вдоль кюветов, лотков - 700 м п.; замена ливневой </w:t>
            </w: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решетки с обоймой со стоимостью механизмов, решетки и доставки ее на объект (с применением бетона М-200) - 10 шт.; замена ливневой решетки с обоймой со стоимостью механизмов, решетки и доставки ее на объект - 20 шт.; замена люков</w:t>
            </w:r>
            <w:r w:rsidR="005159F9"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с обоймой с механизмами, со стоимостью люка, бетона и их доставкой на объект (с применением бетона М-200) - 3 шт.; механизированная мойка дорог - 16567,2 тыс. кв. м; ручная уборка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прилотковой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части (ширина захвата 1 м) - 16125,7 тыс. кв. м; ручная уборка тротуаров с выносом мусора - 30192,07 тыс. кв. м; механизированная уборка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прилотковой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части (ширина захвата 1 м) - 17742,65 тыс. кв. м; сбор случайного мусора на тротуарах, на лестницах, под лавочками и др. - 78799,85 тыс. кв. м; ручная уборка лестниц - 986,8 тыс. кв. м; ручная уборка урн объемом более 10 литров - 225935 уборок (619 урн); содержание автобусных остановок - 24090 уборок (66 ост.); ручная очистка твердого покрытия от снега, грязи, песка, щебня с применением лопаты, совка, скребка и др. инструментов - 179,4 тыс. кв. м; вывоз всякого рода мусора с погрузкой на автотранспорт, вывозом и размещением (утилизацией) на полигон - 1164,2405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т.Барановский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СО: сбор случайного мусора (V класс опасности) - 10155,6 тыс. кв. м; ручная уборка урн объемом более 10 литров - 2400 уборок (20 урн); передача мусора специализированной организации - 48 куб. м; работа автомобиля с 2 грузчиками - 45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./ч; дежурство автомобиля с 2 грузчиками - 25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./ч;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противогололедный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 - 35 т; дежурство экскаватора-погрузчика - 25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./ч; работа экскаватора-погрузчика - 10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ч.Раздольский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СО: работа а/машины с двумя грузчиками - 42 м./смен; сбор случайного мусора - 8602,8 тыс. кв. м; работа автомашины с двумя грузчиками - 24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./ч; дежурство автомашины с двумя грузчиками - 62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./ч;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противогололедный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 - 33 т; работа экскаватора-погрузчика - 16 м./час; дежурство экскаватора-погрузчика - 16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./ч.».</w:t>
            </w:r>
          </w:p>
        </w:tc>
      </w:tr>
      <w:tr w:rsidR="002C4606" w:rsidRPr="00C325BE" w:rsidTr="007F3D8E">
        <w:trPr>
          <w:trHeight w:val="566"/>
          <w:jc w:val="center"/>
        </w:trPr>
        <w:tc>
          <w:tcPr>
            <w:tcW w:w="647" w:type="pct"/>
            <w:vAlign w:val="center"/>
          </w:tcPr>
          <w:p w:rsidR="002C4606" w:rsidRPr="00C325BE" w:rsidRDefault="002C4606" w:rsidP="00D8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</w:t>
            </w:r>
            <w:r w:rsidR="00D805CC" w:rsidRPr="00C325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9" w:type="pct"/>
            <w:vAlign w:val="center"/>
          </w:tcPr>
          <w:p w:rsidR="002C4606" w:rsidRPr="00C325BE" w:rsidRDefault="007F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Содержание, ремонт, капитальный ремонт </w:t>
            </w: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автомобильных дорог общего пользования местного значения на территории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3485" w:type="pct"/>
          </w:tcPr>
          <w:p w:rsidR="008403A0" w:rsidRPr="00C325BE" w:rsidRDefault="0081784F" w:rsidP="0081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2022 - 2024 гг. (ежегодно): содержание ливневых систем - 18747 м п.; механизированная мойка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прилотковой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части дорог - 2058,32 тыс. м п.; механизированная уборка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прилотковой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2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части дорог - 2088,32 тыс. м п.; механизированная мойка проезжей части дорог - 2,7 тыс. кв. м; количество эксплуатируемого лифтового оборудования - 5 шт.; количество эксплуатируемых подъемных платформ с наклонным перемещением для инвалидов - 9 шт.; ручная уборка тротуаров - 235,72 тыс. кв. м; сбор случайного мусора - 180 тыс. кв. м; ручная очистка и мойка урн - 788 шт.; ручная уборка лестниц - 2,72 тыс. кв. м; содержание автобусных остановок - 65 шт.; ручная уборка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прилотковой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части дорог - 154 тыс. кв. м; ручная уборка тротуаров (мостов) - 0,72 тыс. кв. м; очистка тротуаров от снега - 235,72 тыс. кв. м; россыпь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противогололедных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- 235,72 тыс. кв. м; очистка дороги от снега КДМ с распределением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противогололедного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 - 128 </w:t>
            </w:r>
            <w:proofErr w:type="spellStart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C325BE">
              <w:rPr>
                <w:rFonts w:ascii="Times New Roman" w:hAnsi="Times New Roman" w:cs="Times New Roman"/>
                <w:sz w:val="26"/>
                <w:szCs w:val="26"/>
              </w:rPr>
              <w:t>./час; вывоз всякого рода мусора на утилизацию - 2028 куб. м</w:t>
            </w:r>
            <w:r w:rsidR="005159F9" w:rsidRPr="00C325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92A08" w:rsidRDefault="00192A08" w:rsidP="00DC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BE" w:rsidRPr="00DE6BFF" w:rsidRDefault="00C325BE" w:rsidP="00DC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912" w:rsidRPr="007F3D8E" w:rsidRDefault="008D56A1" w:rsidP="002C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59C2" w:rsidRPr="007F3D8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9C2" w:rsidRPr="007F3D8E">
        <w:rPr>
          <w:rFonts w:ascii="Times New Roman" w:hAnsi="Times New Roman" w:cs="Times New Roman"/>
          <w:sz w:val="28"/>
          <w:szCs w:val="28"/>
        </w:rPr>
        <w:t>департамента транспорта</w:t>
      </w:r>
      <w:r w:rsidR="007F3D8E" w:rsidRPr="007F3D8E">
        <w:rPr>
          <w:rFonts w:ascii="Times New Roman" w:hAnsi="Times New Roman" w:cs="Times New Roman"/>
          <w:sz w:val="28"/>
          <w:szCs w:val="28"/>
        </w:rPr>
        <w:t xml:space="preserve"> </w:t>
      </w:r>
      <w:r w:rsidR="002C5912" w:rsidRPr="007F3D8E">
        <w:rPr>
          <w:rFonts w:ascii="Times New Roman" w:hAnsi="Times New Roman" w:cs="Times New Roman"/>
          <w:sz w:val="28"/>
          <w:szCs w:val="28"/>
        </w:rPr>
        <w:t xml:space="preserve">и </w:t>
      </w:r>
      <w:r w:rsidR="008859C2" w:rsidRPr="007F3D8E">
        <w:rPr>
          <w:rFonts w:ascii="Times New Roman" w:hAnsi="Times New Roman" w:cs="Times New Roman"/>
          <w:sz w:val="28"/>
          <w:szCs w:val="28"/>
        </w:rPr>
        <w:t>дорожного хозяйства</w:t>
      </w:r>
    </w:p>
    <w:p w:rsidR="007F3D8E" w:rsidRDefault="008859C2" w:rsidP="002C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D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3D8E" w:rsidRPr="007F3D8E">
        <w:rPr>
          <w:rFonts w:ascii="Times New Roman" w:hAnsi="Times New Roman" w:cs="Times New Roman"/>
          <w:sz w:val="28"/>
          <w:szCs w:val="28"/>
        </w:rPr>
        <w:t>муниципального</w:t>
      </w:r>
      <w:r w:rsidR="007F3D8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859C2" w:rsidRPr="007F3D8E" w:rsidRDefault="007F3D8E" w:rsidP="002C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Pr="007F3D8E">
        <w:rPr>
          <w:rFonts w:ascii="Times New Roman" w:hAnsi="Times New Roman" w:cs="Times New Roman"/>
          <w:sz w:val="28"/>
          <w:szCs w:val="28"/>
        </w:rPr>
        <w:t xml:space="preserve"> </w:t>
      </w:r>
      <w:r w:rsidR="008859C2" w:rsidRPr="007F3D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6BFF" w:rsidRPr="007F3D8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6BFF" w:rsidRPr="007F3D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9C2" w:rsidRPr="007F3D8E">
        <w:rPr>
          <w:rFonts w:ascii="Times New Roman" w:hAnsi="Times New Roman" w:cs="Times New Roman"/>
          <w:sz w:val="28"/>
          <w:szCs w:val="28"/>
        </w:rPr>
        <w:t xml:space="preserve">  </w:t>
      </w:r>
      <w:r w:rsidR="008D56A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9C2" w:rsidRPr="007F3D8E">
        <w:rPr>
          <w:rFonts w:ascii="Times New Roman" w:hAnsi="Times New Roman" w:cs="Times New Roman"/>
          <w:sz w:val="28"/>
          <w:szCs w:val="28"/>
        </w:rPr>
        <w:t xml:space="preserve">  </w:t>
      </w:r>
      <w:r w:rsidR="008D56A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D56A1">
        <w:rPr>
          <w:rFonts w:ascii="Times New Roman" w:hAnsi="Times New Roman" w:cs="Times New Roman"/>
          <w:sz w:val="28"/>
          <w:szCs w:val="28"/>
        </w:rPr>
        <w:t>Недвижай</w:t>
      </w:r>
      <w:proofErr w:type="spellEnd"/>
    </w:p>
    <w:sectPr w:rsidR="008859C2" w:rsidRPr="007F3D8E" w:rsidSect="007F3D8E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FF" w:rsidRDefault="00CD70FF" w:rsidP="001A22CA">
      <w:pPr>
        <w:spacing w:after="0" w:line="240" w:lineRule="auto"/>
      </w:pPr>
      <w:r>
        <w:separator/>
      </w:r>
    </w:p>
  </w:endnote>
  <w:endnote w:type="continuationSeparator" w:id="0">
    <w:p w:rsidR="00CD70FF" w:rsidRDefault="00CD70FF" w:rsidP="001A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FF" w:rsidRDefault="00CD70FF" w:rsidP="001A22CA">
      <w:pPr>
        <w:spacing w:after="0" w:line="240" w:lineRule="auto"/>
      </w:pPr>
      <w:r>
        <w:separator/>
      </w:r>
    </w:p>
  </w:footnote>
  <w:footnote w:type="continuationSeparator" w:id="0">
    <w:p w:rsidR="00CD70FF" w:rsidRDefault="00CD70FF" w:rsidP="001A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83342"/>
      <w:docPartObj>
        <w:docPartGallery w:val="Page Numbers (Top of Page)"/>
        <w:docPartUnique/>
      </w:docPartObj>
    </w:sdtPr>
    <w:sdtEndPr/>
    <w:sdtContent>
      <w:p w:rsidR="00D47C85" w:rsidRDefault="009537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6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5CEA"/>
    <w:multiLevelType w:val="hybridMultilevel"/>
    <w:tmpl w:val="E0E6717C"/>
    <w:lvl w:ilvl="0" w:tplc="41CA59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CD"/>
    <w:rsid w:val="00051D54"/>
    <w:rsid w:val="00083199"/>
    <w:rsid w:val="0008770A"/>
    <w:rsid w:val="000A1BCA"/>
    <w:rsid w:val="000A4E26"/>
    <w:rsid w:val="000C5FDA"/>
    <w:rsid w:val="000E2C3A"/>
    <w:rsid w:val="00105398"/>
    <w:rsid w:val="00110DB9"/>
    <w:rsid w:val="00123B34"/>
    <w:rsid w:val="00125509"/>
    <w:rsid w:val="00130960"/>
    <w:rsid w:val="0016625A"/>
    <w:rsid w:val="00182458"/>
    <w:rsid w:val="00191255"/>
    <w:rsid w:val="00192A08"/>
    <w:rsid w:val="001A22CA"/>
    <w:rsid w:val="001A4968"/>
    <w:rsid w:val="001B64DB"/>
    <w:rsid w:val="001E29AA"/>
    <w:rsid w:val="00214309"/>
    <w:rsid w:val="00236259"/>
    <w:rsid w:val="00240F2B"/>
    <w:rsid w:val="00241B11"/>
    <w:rsid w:val="002434EC"/>
    <w:rsid w:val="00265386"/>
    <w:rsid w:val="002710B0"/>
    <w:rsid w:val="00273481"/>
    <w:rsid w:val="00274944"/>
    <w:rsid w:val="00276769"/>
    <w:rsid w:val="002B396E"/>
    <w:rsid w:val="002B4DAA"/>
    <w:rsid w:val="002C234F"/>
    <w:rsid w:val="002C4606"/>
    <w:rsid w:val="002C5912"/>
    <w:rsid w:val="002D2DAB"/>
    <w:rsid w:val="003035C0"/>
    <w:rsid w:val="0030442F"/>
    <w:rsid w:val="00317972"/>
    <w:rsid w:val="0033244A"/>
    <w:rsid w:val="00344BBB"/>
    <w:rsid w:val="00406526"/>
    <w:rsid w:val="00417F2B"/>
    <w:rsid w:val="00430F10"/>
    <w:rsid w:val="0043487C"/>
    <w:rsid w:val="004352B9"/>
    <w:rsid w:val="00444454"/>
    <w:rsid w:val="00445B4E"/>
    <w:rsid w:val="00457531"/>
    <w:rsid w:val="00463FAA"/>
    <w:rsid w:val="004671B3"/>
    <w:rsid w:val="00485244"/>
    <w:rsid w:val="004A6075"/>
    <w:rsid w:val="004C0AC0"/>
    <w:rsid w:val="004C22DF"/>
    <w:rsid w:val="004E0D02"/>
    <w:rsid w:val="004E5547"/>
    <w:rsid w:val="00501E67"/>
    <w:rsid w:val="00507807"/>
    <w:rsid w:val="005159F9"/>
    <w:rsid w:val="00523C00"/>
    <w:rsid w:val="00532B6C"/>
    <w:rsid w:val="005441A8"/>
    <w:rsid w:val="00552D09"/>
    <w:rsid w:val="005600B9"/>
    <w:rsid w:val="0056528A"/>
    <w:rsid w:val="005653C0"/>
    <w:rsid w:val="005730CD"/>
    <w:rsid w:val="005A0B2E"/>
    <w:rsid w:val="005C2334"/>
    <w:rsid w:val="005D29A6"/>
    <w:rsid w:val="005F7BA7"/>
    <w:rsid w:val="00625474"/>
    <w:rsid w:val="00636128"/>
    <w:rsid w:val="00640204"/>
    <w:rsid w:val="00677CD5"/>
    <w:rsid w:val="006816C4"/>
    <w:rsid w:val="00685F75"/>
    <w:rsid w:val="006E2CF2"/>
    <w:rsid w:val="006F0AA1"/>
    <w:rsid w:val="006F2975"/>
    <w:rsid w:val="006F2A13"/>
    <w:rsid w:val="006F3815"/>
    <w:rsid w:val="006F419F"/>
    <w:rsid w:val="006F7524"/>
    <w:rsid w:val="00707A28"/>
    <w:rsid w:val="00707E62"/>
    <w:rsid w:val="00715CB4"/>
    <w:rsid w:val="00732E4C"/>
    <w:rsid w:val="007356B2"/>
    <w:rsid w:val="007471E4"/>
    <w:rsid w:val="007753D2"/>
    <w:rsid w:val="00787109"/>
    <w:rsid w:val="007D5357"/>
    <w:rsid w:val="007F3D8E"/>
    <w:rsid w:val="0081784F"/>
    <w:rsid w:val="008403A0"/>
    <w:rsid w:val="0087147F"/>
    <w:rsid w:val="00875BC0"/>
    <w:rsid w:val="00881A0D"/>
    <w:rsid w:val="008859C2"/>
    <w:rsid w:val="008923E1"/>
    <w:rsid w:val="008968B4"/>
    <w:rsid w:val="00896EBC"/>
    <w:rsid w:val="008A17C7"/>
    <w:rsid w:val="008A1CF9"/>
    <w:rsid w:val="008B6AAE"/>
    <w:rsid w:val="008C2F3B"/>
    <w:rsid w:val="008D56A1"/>
    <w:rsid w:val="008E73FC"/>
    <w:rsid w:val="008F1B5A"/>
    <w:rsid w:val="0090295A"/>
    <w:rsid w:val="0091122F"/>
    <w:rsid w:val="009129B0"/>
    <w:rsid w:val="0092106B"/>
    <w:rsid w:val="00953716"/>
    <w:rsid w:val="009633C8"/>
    <w:rsid w:val="00977971"/>
    <w:rsid w:val="009846C5"/>
    <w:rsid w:val="00997E49"/>
    <w:rsid w:val="009A6D1A"/>
    <w:rsid w:val="009C1A7C"/>
    <w:rsid w:val="009C1DDC"/>
    <w:rsid w:val="009C2539"/>
    <w:rsid w:val="009C2ADA"/>
    <w:rsid w:val="009D3782"/>
    <w:rsid w:val="009D6E7E"/>
    <w:rsid w:val="009D7362"/>
    <w:rsid w:val="009E706E"/>
    <w:rsid w:val="009E7DEE"/>
    <w:rsid w:val="00A119E9"/>
    <w:rsid w:val="00A27B93"/>
    <w:rsid w:val="00A32663"/>
    <w:rsid w:val="00A51917"/>
    <w:rsid w:val="00A5276B"/>
    <w:rsid w:val="00A6065F"/>
    <w:rsid w:val="00A632F7"/>
    <w:rsid w:val="00A7355A"/>
    <w:rsid w:val="00AD1CEA"/>
    <w:rsid w:val="00AE27DE"/>
    <w:rsid w:val="00B36434"/>
    <w:rsid w:val="00B400E1"/>
    <w:rsid w:val="00B61C6E"/>
    <w:rsid w:val="00B93359"/>
    <w:rsid w:val="00BA1F62"/>
    <w:rsid w:val="00BC070B"/>
    <w:rsid w:val="00BD3AEE"/>
    <w:rsid w:val="00BE53E5"/>
    <w:rsid w:val="00C00564"/>
    <w:rsid w:val="00C02FAD"/>
    <w:rsid w:val="00C0379E"/>
    <w:rsid w:val="00C15BBB"/>
    <w:rsid w:val="00C325BE"/>
    <w:rsid w:val="00C56125"/>
    <w:rsid w:val="00C95849"/>
    <w:rsid w:val="00CA6027"/>
    <w:rsid w:val="00CD4A98"/>
    <w:rsid w:val="00CD70FF"/>
    <w:rsid w:val="00CD71AC"/>
    <w:rsid w:val="00CF5CEF"/>
    <w:rsid w:val="00CF75CA"/>
    <w:rsid w:val="00D01D7D"/>
    <w:rsid w:val="00D07447"/>
    <w:rsid w:val="00D24335"/>
    <w:rsid w:val="00D27B6B"/>
    <w:rsid w:val="00D3006D"/>
    <w:rsid w:val="00D301ED"/>
    <w:rsid w:val="00D47C85"/>
    <w:rsid w:val="00D805CC"/>
    <w:rsid w:val="00D92D5F"/>
    <w:rsid w:val="00DA277C"/>
    <w:rsid w:val="00DC0235"/>
    <w:rsid w:val="00DC62AD"/>
    <w:rsid w:val="00DC758F"/>
    <w:rsid w:val="00DD53F4"/>
    <w:rsid w:val="00DE6B1A"/>
    <w:rsid w:val="00DE6BFF"/>
    <w:rsid w:val="00DF10FF"/>
    <w:rsid w:val="00E03185"/>
    <w:rsid w:val="00E04919"/>
    <w:rsid w:val="00E075C9"/>
    <w:rsid w:val="00E6622C"/>
    <w:rsid w:val="00E67D50"/>
    <w:rsid w:val="00E717D1"/>
    <w:rsid w:val="00E75F98"/>
    <w:rsid w:val="00ED0EA6"/>
    <w:rsid w:val="00EE1488"/>
    <w:rsid w:val="00EE6E9B"/>
    <w:rsid w:val="00F11C06"/>
    <w:rsid w:val="00F32274"/>
    <w:rsid w:val="00F33A9D"/>
    <w:rsid w:val="00F371A8"/>
    <w:rsid w:val="00F40065"/>
    <w:rsid w:val="00F453B0"/>
    <w:rsid w:val="00F534B6"/>
    <w:rsid w:val="00F56CD0"/>
    <w:rsid w:val="00F778E6"/>
    <w:rsid w:val="00F8163A"/>
    <w:rsid w:val="00F9062F"/>
    <w:rsid w:val="00FA4134"/>
    <w:rsid w:val="00FE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CCEE"/>
  <w15:docId w15:val="{4A04284D-3DBA-49C5-A120-3E5C81FF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CA"/>
  </w:style>
  <w:style w:type="paragraph" w:styleId="a5">
    <w:name w:val="footer"/>
    <w:basedOn w:val="a"/>
    <w:link w:val="a6"/>
    <w:uiPriority w:val="99"/>
    <w:semiHidden/>
    <w:unhideWhenUsed/>
    <w:rsid w:val="001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2CA"/>
  </w:style>
  <w:style w:type="paragraph" w:styleId="a7">
    <w:name w:val="Balloon Text"/>
    <w:basedOn w:val="a"/>
    <w:link w:val="a8"/>
    <w:uiPriority w:val="99"/>
    <w:semiHidden/>
    <w:unhideWhenUsed/>
    <w:rsid w:val="00E0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A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E9CC-B7DE-49F4-A2DB-9A1ADFF3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2019-12-17T10:27:00Z</cp:lastPrinted>
  <dcterms:created xsi:type="dcterms:W3CDTF">2021-07-09T15:02:00Z</dcterms:created>
  <dcterms:modified xsi:type="dcterms:W3CDTF">2021-08-17T12:39:00Z</dcterms:modified>
</cp:coreProperties>
</file>