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1E" w:rsidRDefault="009C0F1E">
      <w:pPr>
        <w:pStyle w:val="ConsPlusTitlePage"/>
      </w:pPr>
      <w:r>
        <w:t xml:space="preserve">Документ предоставлен </w:t>
      </w:r>
      <w:hyperlink r:id="rId4" w:history="1">
        <w:r>
          <w:rPr>
            <w:color w:val="0000FF"/>
          </w:rPr>
          <w:t>КонсультантПлюс</w:t>
        </w:r>
      </w:hyperlink>
      <w:r>
        <w:br/>
      </w:r>
    </w:p>
    <w:p w:rsidR="009C0F1E" w:rsidRDefault="009C0F1E">
      <w:pPr>
        <w:pStyle w:val="ConsPlusNormal"/>
        <w:outlineLvl w:val="0"/>
      </w:pPr>
    </w:p>
    <w:p w:rsidR="009C0F1E" w:rsidRDefault="009C0F1E">
      <w:pPr>
        <w:pStyle w:val="ConsPlusTitle"/>
        <w:jc w:val="center"/>
        <w:outlineLvl w:val="0"/>
      </w:pPr>
      <w:r>
        <w:t>ЗАКОНОДАТЕЛЬНОЕ СОБРАНИЕ КРАСНОДАРСКОГО КРАЯ</w:t>
      </w:r>
    </w:p>
    <w:p w:rsidR="009C0F1E" w:rsidRDefault="009C0F1E">
      <w:pPr>
        <w:pStyle w:val="ConsPlusTitle"/>
        <w:jc w:val="center"/>
      </w:pPr>
    </w:p>
    <w:p w:rsidR="009C0F1E" w:rsidRDefault="009C0F1E">
      <w:pPr>
        <w:pStyle w:val="ConsPlusTitle"/>
        <w:jc w:val="center"/>
      </w:pPr>
      <w:r>
        <w:t>ПОСТАНОВЛЕНИЕ</w:t>
      </w:r>
    </w:p>
    <w:p w:rsidR="009C0F1E" w:rsidRDefault="009C0F1E">
      <w:pPr>
        <w:pStyle w:val="ConsPlusTitle"/>
        <w:jc w:val="center"/>
      </w:pPr>
      <w:r>
        <w:t>от 26 января 2010 г. N 1740-П</w:t>
      </w:r>
    </w:p>
    <w:p w:rsidR="009C0F1E" w:rsidRDefault="009C0F1E">
      <w:pPr>
        <w:pStyle w:val="ConsPlusTitle"/>
        <w:jc w:val="center"/>
      </w:pPr>
    </w:p>
    <w:p w:rsidR="009C0F1E" w:rsidRDefault="009C0F1E">
      <w:pPr>
        <w:pStyle w:val="ConsPlusTitle"/>
        <w:jc w:val="center"/>
      </w:pPr>
      <w:r>
        <w:t>О МЕТОДИЧЕСКИХ РЕКОМЕНДАЦИЯХ ПО ПОРЯДКУ ПРОВЕДЕНИЯ</w:t>
      </w:r>
    </w:p>
    <w:p w:rsidR="009C0F1E" w:rsidRDefault="009C0F1E">
      <w:pPr>
        <w:pStyle w:val="ConsPlusTitle"/>
        <w:jc w:val="center"/>
      </w:pPr>
      <w:r>
        <w:t>АНТИКОРРУПЦИОННОЙ ЭКСПЕРТИЗЫ НОРМАТИВНЫХ ПРАВОВЫХ АКТОВ</w:t>
      </w:r>
    </w:p>
    <w:p w:rsidR="009C0F1E" w:rsidRDefault="009C0F1E">
      <w:pPr>
        <w:pStyle w:val="ConsPlusTitle"/>
        <w:jc w:val="center"/>
      </w:pPr>
      <w:r>
        <w:t>КРАСНОДАРСКОГО КРАЯ (ИХ ПРОЕКТОВ), МУНИЦИПАЛЬНЫХ</w:t>
      </w:r>
    </w:p>
    <w:p w:rsidR="009C0F1E" w:rsidRDefault="009C0F1E">
      <w:pPr>
        <w:pStyle w:val="ConsPlusTitle"/>
        <w:jc w:val="center"/>
      </w:pPr>
      <w:r>
        <w:t>НОРМАТИВНЫХ ПРАВОВЫХ АКТОВ (ИХ ПРОЕКТОВ)</w:t>
      </w:r>
    </w:p>
    <w:p w:rsidR="009C0F1E" w:rsidRDefault="009C0F1E">
      <w:pPr>
        <w:pStyle w:val="ConsPlusNormal"/>
        <w:jc w:val="center"/>
      </w:pPr>
    </w:p>
    <w:p w:rsidR="009C0F1E" w:rsidRDefault="009C0F1E">
      <w:pPr>
        <w:pStyle w:val="ConsPlusNormal"/>
        <w:ind w:firstLine="540"/>
        <w:jc w:val="both"/>
      </w:pPr>
      <w:r>
        <w:t xml:space="preserve">В соответствии с </w:t>
      </w:r>
      <w:hyperlink r:id="rId5" w:history="1">
        <w:r>
          <w:rPr>
            <w:color w:val="0000FF"/>
          </w:rPr>
          <w:t>частью 4 статьи 6</w:t>
        </w:r>
      </w:hyperlink>
      <w: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9C0F1E" w:rsidRDefault="009C0F1E">
      <w:pPr>
        <w:pStyle w:val="ConsPlusNormal"/>
        <w:spacing w:before="220"/>
        <w:ind w:firstLine="540"/>
        <w:jc w:val="both"/>
      </w:pPr>
      <w:r>
        <w:t xml:space="preserve">1. Утвердить прилагаемые </w:t>
      </w:r>
      <w:hyperlink w:anchor="P29" w:history="1">
        <w:r>
          <w:rPr>
            <w:color w:val="0000FF"/>
          </w:rPr>
          <w:t>методические рекомендации</w:t>
        </w:r>
      </w:hyperlink>
      <w: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9C0F1E" w:rsidRDefault="009C0F1E">
      <w:pPr>
        <w:pStyle w:val="ConsPlusNormal"/>
        <w:spacing w:before="220"/>
        <w:ind w:firstLine="540"/>
        <w:jc w:val="both"/>
      </w:pPr>
      <w: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29" w:history="1">
        <w:r>
          <w:rPr>
            <w:color w:val="0000FF"/>
          </w:rPr>
          <w:t>Методических рекомендаций</w:t>
        </w:r>
      </w:hyperlink>
      <w:r>
        <w:t>.</w:t>
      </w:r>
    </w:p>
    <w:p w:rsidR="009C0F1E" w:rsidRDefault="009C0F1E">
      <w:pPr>
        <w:pStyle w:val="ConsPlusNormal"/>
        <w:spacing w:before="220"/>
        <w:ind w:firstLine="540"/>
        <w:jc w:val="both"/>
      </w:pPr>
      <w:r>
        <w:t>3. Контроль за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9C0F1E" w:rsidRDefault="009C0F1E">
      <w:pPr>
        <w:pStyle w:val="ConsPlusNormal"/>
        <w:jc w:val="right"/>
      </w:pPr>
    </w:p>
    <w:p w:rsidR="009C0F1E" w:rsidRDefault="009C0F1E">
      <w:pPr>
        <w:pStyle w:val="ConsPlusNormal"/>
        <w:jc w:val="right"/>
      </w:pPr>
      <w:r>
        <w:t>Председатель</w:t>
      </w:r>
    </w:p>
    <w:p w:rsidR="009C0F1E" w:rsidRDefault="009C0F1E">
      <w:pPr>
        <w:pStyle w:val="ConsPlusNormal"/>
        <w:jc w:val="right"/>
      </w:pPr>
      <w:r>
        <w:t>Законодательного Собрания Краснодарского края</w:t>
      </w:r>
    </w:p>
    <w:p w:rsidR="009C0F1E" w:rsidRDefault="009C0F1E">
      <w:pPr>
        <w:pStyle w:val="ConsPlusNormal"/>
        <w:jc w:val="right"/>
      </w:pPr>
      <w:r>
        <w:t>В.А.БЕКЕТОВ</w:t>
      </w:r>
    </w:p>
    <w:p w:rsidR="009C0F1E" w:rsidRDefault="009C0F1E">
      <w:pPr>
        <w:pStyle w:val="ConsPlusNormal"/>
        <w:jc w:val="right"/>
      </w:pPr>
    </w:p>
    <w:p w:rsidR="009C0F1E" w:rsidRDefault="009C0F1E">
      <w:pPr>
        <w:pStyle w:val="ConsPlusNormal"/>
        <w:jc w:val="right"/>
      </w:pPr>
    </w:p>
    <w:p w:rsidR="009C0F1E" w:rsidRDefault="009C0F1E">
      <w:pPr>
        <w:pStyle w:val="ConsPlusNormal"/>
        <w:jc w:val="right"/>
      </w:pPr>
    </w:p>
    <w:p w:rsidR="009C0F1E" w:rsidRDefault="009C0F1E">
      <w:pPr>
        <w:pStyle w:val="ConsPlusNormal"/>
        <w:jc w:val="right"/>
      </w:pPr>
    </w:p>
    <w:p w:rsidR="009C0F1E" w:rsidRDefault="009C0F1E">
      <w:pPr>
        <w:pStyle w:val="ConsPlusNormal"/>
        <w:jc w:val="right"/>
      </w:pPr>
    </w:p>
    <w:p w:rsidR="009C0F1E" w:rsidRDefault="009C0F1E">
      <w:pPr>
        <w:pStyle w:val="ConsPlusNormal"/>
        <w:jc w:val="right"/>
        <w:outlineLvl w:val="0"/>
      </w:pPr>
      <w:r>
        <w:t>Приложение</w:t>
      </w:r>
    </w:p>
    <w:p w:rsidR="009C0F1E" w:rsidRDefault="009C0F1E">
      <w:pPr>
        <w:pStyle w:val="ConsPlusNormal"/>
        <w:jc w:val="right"/>
      </w:pPr>
      <w:r>
        <w:t>к постановлению</w:t>
      </w:r>
    </w:p>
    <w:p w:rsidR="009C0F1E" w:rsidRDefault="009C0F1E">
      <w:pPr>
        <w:pStyle w:val="ConsPlusNormal"/>
        <w:jc w:val="right"/>
      </w:pPr>
      <w:r>
        <w:t>Законодательного Собрания Краснодарского края</w:t>
      </w:r>
    </w:p>
    <w:p w:rsidR="009C0F1E" w:rsidRDefault="009C0F1E">
      <w:pPr>
        <w:pStyle w:val="ConsPlusNormal"/>
        <w:jc w:val="right"/>
      </w:pPr>
      <w:r>
        <w:t>от 26 января 2010 г. N 1740-П</w:t>
      </w:r>
    </w:p>
    <w:p w:rsidR="009C0F1E" w:rsidRDefault="009C0F1E">
      <w:pPr>
        <w:pStyle w:val="ConsPlusNormal"/>
        <w:ind w:firstLine="540"/>
        <w:jc w:val="both"/>
      </w:pPr>
    </w:p>
    <w:p w:rsidR="009C0F1E" w:rsidRDefault="009C0F1E">
      <w:pPr>
        <w:pStyle w:val="ConsPlusTitle"/>
        <w:jc w:val="center"/>
      </w:pPr>
      <w:bookmarkStart w:id="0" w:name="P29"/>
      <w:bookmarkEnd w:id="0"/>
      <w:r>
        <w:t>МЕТОДИЧЕСКИЕ РЕКОМЕНДАЦИИ</w:t>
      </w:r>
    </w:p>
    <w:p w:rsidR="009C0F1E" w:rsidRDefault="009C0F1E">
      <w:pPr>
        <w:pStyle w:val="ConsPlusTitle"/>
        <w:jc w:val="center"/>
      </w:pPr>
      <w:r>
        <w:t>ПО ПОРЯДКУ ПРОВЕДЕНИЯ АНТИКОРРУПЦИОННОЙ</w:t>
      </w:r>
    </w:p>
    <w:p w:rsidR="009C0F1E" w:rsidRDefault="009C0F1E">
      <w:pPr>
        <w:pStyle w:val="ConsPlusTitle"/>
        <w:jc w:val="center"/>
      </w:pPr>
      <w:r>
        <w:t>ЭКСПЕРТИЗЫ НОРМАТИВНЫХ ПРАВОВЫХ АКТОВ КРАСНОДАРСКОГО</w:t>
      </w:r>
    </w:p>
    <w:p w:rsidR="009C0F1E" w:rsidRDefault="009C0F1E">
      <w:pPr>
        <w:pStyle w:val="ConsPlusTitle"/>
        <w:jc w:val="center"/>
      </w:pPr>
      <w:r>
        <w:t>КРАЯ (ИХ ПРОЕКТОВ), МУНИЦИПАЛЬНЫХ НОРМАТИВНЫХ</w:t>
      </w:r>
    </w:p>
    <w:p w:rsidR="009C0F1E" w:rsidRDefault="009C0F1E">
      <w:pPr>
        <w:pStyle w:val="ConsPlusTitle"/>
        <w:jc w:val="center"/>
      </w:pPr>
      <w:r>
        <w:t>ПРАВОВЫХ АКТОВ (ИХ ПРОЕКТОВ)</w:t>
      </w:r>
    </w:p>
    <w:p w:rsidR="009C0F1E" w:rsidRDefault="009C0F1E">
      <w:pPr>
        <w:pStyle w:val="ConsPlusNormal"/>
        <w:jc w:val="center"/>
      </w:pPr>
    </w:p>
    <w:p w:rsidR="009C0F1E" w:rsidRDefault="009C0F1E">
      <w:pPr>
        <w:pStyle w:val="ConsPlusNormal"/>
        <w:jc w:val="center"/>
        <w:outlineLvl w:val="1"/>
      </w:pPr>
      <w:r>
        <w:t>I. Общие положения</w:t>
      </w:r>
    </w:p>
    <w:p w:rsidR="009C0F1E" w:rsidRDefault="009C0F1E">
      <w:pPr>
        <w:pStyle w:val="ConsPlusNormal"/>
        <w:ind w:firstLine="540"/>
        <w:jc w:val="both"/>
      </w:pPr>
    </w:p>
    <w:p w:rsidR="009C0F1E" w:rsidRDefault="009C0F1E">
      <w:pPr>
        <w:pStyle w:val="ConsPlusNormal"/>
        <w:ind w:firstLine="540"/>
        <w:jc w:val="both"/>
      </w:pPr>
      <w:r>
        <w:t xml:space="preserve">1. 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w:t>
      </w:r>
      <w:r>
        <w:lastRenderedPageBreak/>
        <w:t>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
    <w:p w:rsidR="009C0F1E" w:rsidRDefault="009C0F1E">
      <w:pPr>
        <w:pStyle w:val="ConsPlusNormal"/>
        <w:spacing w:before="220"/>
        <w:ind w:firstLine="540"/>
        <w:jc w:val="both"/>
      </w:pPr>
      <w:r>
        <w:t xml:space="preserve">2. Антикоррупционная экспертиза нормативных правовых актов (их проектов) проводится в целях выявления и устранения содержащихся в них коррупциогенных факторов, установленных </w:t>
      </w:r>
      <w:hyperlink r:id="rId6"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w:t>
      </w:r>
    </w:p>
    <w:p w:rsidR="009C0F1E" w:rsidRDefault="009C0F1E">
      <w:pPr>
        <w:pStyle w:val="ConsPlusNormal"/>
        <w:spacing w:before="220"/>
        <w:ind w:firstLine="540"/>
        <w:jc w:val="both"/>
      </w:pPr>
      <w: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9C0F1E" w:rsidRDefault="009C0F1E">
      <w:pPr>
        <w:pStyle w:val="ConsPlusNormal"/>
        <w:spacing w:before="220"/>
        <w:ind w:firstLine="540"/>
        <w:jc w:val="both"/>
      </w:pPr>
      <w: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9C0F1E" w:rsidRDefault="009C0F1E">
      <w:pPr>
        <w:pStyle w:val="ConsPlusNormal"/>
        <w:spacing w:before="220"/>
        <w:ind w:firstLine="540"/>
        <w:jc w:val="both"/>
      </w:pPr>
      <w: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9C0F1E" w:rsidRDefault="009C0F1E">
      <w:pPr>
        <w:pStyle w:val="ConsPlusNormal"/>
        <w:spacing w:before="220"/>
        <w:ind w:firstLine="540"/>
        <w:jc w:val="both"/>
      </w:pPr>
      <w:r>
        <w:t xml:space="preserve">5. 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7" w:history="1">
        <w:r>
          <w:rPr>
            <w:color w:val="0000FF"/>
          </w:rPr>
          <w:t>правил</w:t>
        </w:r>
      </w:hyperlink>
      <w: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 Постановлением Правительства Российской Федерации от 5 марта 2009 года N 195.</w:t>
      </w:r>
    </w:p>
    <w:p w:rsidR="009C0F1E" w:rsidRDefault="009C0F1E">
      <w:pPr>
        <w:pStyle w:val="ConsPlusNormal"/>
        <w:spacing w:before="220"/>
        <w:ind w:firstLine="540"/>
        <w:jc w:val="both"/>
      </w:pPr>
      <w:r>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8" w:history="1">
        <w:r>
          <w:rPr>
            <w:color w:val="0000FF"/>
          </w:rPr>
          <w:t>Законом</w:t>
        </w:r>
      </w:hyperlink>
      <w:r>
        <w:t xml:space="preserve"> Краснодарского края "О противодействии коррупции в Краснодарском крае" и настоящими Методическими рекомендациями.</w:t>
      </w:r>
    </w:p>
    <w:p w:rsidR="009C0F1E" w:rsidRDefault="009C0F1E">
      <w:pPr>
        <w:pStyle w:val="ConsPlusNormal"/>
        <w:ind w:firstLine="540"/>
        <w:jc w:val="both"/>
      </w:pPr>
    </w:p>
    <w:p w:rsidR="009C0F1E" w:rsidRDefault="009C0F1E">
      <w:pPr>
        <w:pStyle w:val="ConsPlusNormal"/>
        <w:jc w:val="center"/>
        <w:outlineLvl w:val="1"/>
      </w:pPr>
      <w:r>
        <w:t>II. Порядок проведения антикоррупционной экспертизы</w:t>
      </w:r>
    </w:p>
    <w:p w:rsidR="009C0F1E" w:rsidRDefault="009C0F1E">
      <w:pPr>
        <w:pStyle w:val="ConsPlusNormal"/>
        <w:jc w:val="center"/>
      </w:pPr>
      <w:r>
        <w:t>проектов нормативных правовых актов</w:t>
      </w:r>
    </w:p>
    <w:p w:rsidR="009C0F1E" w:rsidRDefault="009C0F1E">
      <w:pPr>
        <w:pStyle w:val="ConsPlusNormal"/>
        <w:jc w:val="right"/>
      </w:pPr>
    </w:p>
    <w:p w:rsidR="009C0F1E" w:rsidRDefault="009C0F1E">
      <w:pPr>
        <w:pStyle w:val="ConsPlusNormal"/>
        <w:ind w:firstLine="540"/>
        <w:jc w:val="both"/>
      </w:pPr>
      <w: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9C0F1E" w:rsidRDefault="009C0F1E">
      <w:pPr>
        <w:pStyle w:val="ConsPlusNormal"/>
        <w:spacing w:before="220"/>
        <w:ind w:firstLine="540"/>
        <w:jc w:val="both"/>
      </w:pPr>
      <w:r>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9C0F1E" w:rsidRDefault="009C0F1E">
      <w:pPr>
        <w:pStyle w:val="ConsPlusNormal"/>
        <w:spacing w:before="220"/>
        <w:ind w:firstLine="540"/>
        <w:jc w:val="both"/>
      </w:pPr>
      <w: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9C0F1E" w:rsidRDefault="009C0F1E">
      <w:pPr>
        <w:pStyle w:val="ConsPlusNormal"/>
        <w:spacing w:before="220"/>
        <w:ind w:firstLine="540"/>
        <w:jc w:val="both"/>
      </w:pPr>
      <w:r>
        <w:t xml:space="preserve">4. По результатам антикоррупционной экспертизы готовится заключение (самостоятельное </w:t>
      </w:r>
      <w:r>
        <w:lastRenderedPageBreak/>
        <w:t>или в рамках заключения по результатам проведения правовой экспертизы), в котором отражаются выявленные при ее проведении коррупциогенные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коррупциогенности.</w:t>
      </w:r>
    </w:p>
    <w:p w:rsidR="009C0F1E" w:rsidRDefault="009C0F1E">
      <w:pPr>
        <w:pStyle w:val="ConsPlusNormal"/>
        <w:spacing w:before="220"/>
        <w:ind w:firstLine="540"/>
        <w:jc w:val="both"/>
      </w:pPr>
      <w:r>
        <w:t>В заключении могут быть отражены возможные негативные последствия при сохранении в проекте нормативного правового акта выявленных коррупциогенных факторов.</w:t>
      </w:r>
    </w:p>
    <w:p w:rsidR="009C0F1E" w:rsidRDefault="009C0F1E">
      <w:pPr>
        <w:pStyle w:val="ConsPlusNormal"/>
        <w:spacing w:before="220"/>
        <w:ind w:firstLine="540"/>
        <w:jc w:val="both"/>
      </w:pPr>
      <w:r>
        <w:t xml:space="preserve">В заключении могут быть также отражены положения, не относящиеся в соответствии со </w:t>
      </w:r>
      <w:hyperlink r:id="rId9"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коррупциогенным факторам, но способствующие созданию условий для проявления коррупции.</w:t>
      </w:r>
    </w:p>
    <w:p w:rsidR="009C0F1E" w:rsidRDefault="009C0F1E">
      <w:pPr>
        <w:pStyle w:val="ConsPlusNormal"/>
        <w:spacing w:before="220"/>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9C0F1E" w:rsidRDefault="009C0F1E">
      <w:pPr>
        <w:pStyle w:val="ConsPlusNormal"/>
        <w:ind w:firstLine="540"/>
        <w:jc w:val="both"/>
      </w:pPr>
    </w:p>
    <w:p w:rsidR="009C0F1E" w:rsidRDefault="009C0F1E">
      <w:pPr>
        <w:pStyle w:val="ConsPlusNormal"/>
        <w:jc w:val="center"/>
        <w:outlineLvl w:val="1"/>
      </w:pPr>
      <w:r>
        <w:t>III. Порядок проведения антикоррупционной</w:t>
      </w:r>
    </w:p>
    <w:p w:rsidR="009C0F1E" w:rsidRDefault="009C0F1E">
      <w:pPr>
        <w:pStyle w:val="ConsPlusNormal"/>
        <w:jc w:val="center"/>
      </w:pPr>
      <w:r>
        <w:t>экспертизы нормативных правовых актов</w:t>
      </w:r>
    </w:p>
    <w:p w:rsidR="009C0F1E" w:rsidRDefault="009C0F1E">
      <w:pPr>
        <w:pStyle w:val="ConsPlusNormal"/>
        <w:ind w:firstLine="540"/>
        <w:jc w:val="both"/>
      </w:pPr>
    </w:p>
    <w:p w:rsidR="009C0F1E" w:rsidRDefault="009C0F1E">
      <w:pPr>
        <w:pStyle w:val="ConsPlusNormal"/>
        <w:ind w:firstLine="540"/>
        <w:jc w:val="both"/>
      </w:pPr>
      <w:r>
        <w:t>1. Антикоррупционная экспертиза нормативных правовых актов 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9C0F1E" w:rsidRDefault="009C0F1E">
      <w:pPr>
        <w:pStyle w:val="ConsPlusNormal"/>
        <w:spacing w:before="220"/>
        <w:ind w:firstLine="540"/>
        <w:jc w:val="both"/>
      </w:pPr>
      <w: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9C0F1E" w:rsidRDefault="009C0F1E">
      <w:pPr>
        <w:pStyle w:val="ConsPlusNormal"/>
        <w:spacing w:before="220"/>
        <w:ind w:firstLine="540"/>
        <w:jc w:val="both"/>
      </w:pPr>
      <w: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9C0F1E" w:rsidRDefault="009C0F1E">
      <w:pPr>
        <w:pStyle w:val="ConsPlusNormal"/>
        <w:spacing w:before="220"/>
        <w:ind w:firstLine="540"/>
        <w:jc w:val="both"/>
      </w:pPr>
      <w: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9C0F1E" w:rsidRDefault="009C0F1E">
      <w:pPr>
        <w:pStyle w:val="ConsPlusNormal"/>
        <w:spacing w:before="220"/>
        <w:ind w:firstLine="540"/>
        <w:jc w:val="both"/>
      </w:pPr>
      <w:r>
        <w:t>4. По результатам антикоррупционной экспертизы готовится заключение, в котором отражаются выявленные при ее проведении коррупциогенные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коррупциогенности.</w:t>
      </w:r>
    </w:p>
    <w:p w:rsidR="009C0F1E" w:rsidRDefault="009C0F1E">
      <w:pPr>
        <w:pStyle w:val="ConsPlusNormal"/>
        <w:spacing w:before="220"/>
        <w:ind w:firstLine="540"/>
        <w:jc w:val="both"/>
      </w:pPr>
      <w:r>
        <w:t>В заключении могут быть отражены возможные негативные последствия сохранения в нормативном правовом акте выявленных коррупциогенных факторов.</w:t>
      </w:r>
    </w:p>
    <w:p w:rsidR="009C0F1E" w:rsidRDefault="009C0F1E">
      <w:pPr>
        <w:pStyle w:val="ConsPlusNormal"/>
        <w:spacing w:before="220"/>
        <w:ind w:firstLine="540"/>
        <w:jc w:val="both"/>
      </w:pPr>
      <w:r>
        <w:t xml:space="preserve">В заключении могут быть также отражены положения, не относящиеся в соответствии со </w:t>
      </w:r>
      <w:hyperlink r:id="rId10"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коррупциогенным факторам, но способствующие созданию условий для проявления коррупции.</w:t>
      </w:r>
    </w:p>
    <w:p w:rsidR="009C0F1E" w:rsidRDefault="009C0F1E">
      <w:pPr>
        <w:pStyle w:val="ConsPlusNormal"/>
        <w:spacing w:before="220"/>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9C0F1E" w:rsidRDefault="009C0F1E">
      <w:pPr>
        <w:pStyle w:val="ConsPlusNormal"/>
        <w:spacing w:before="220"/>
        <w:ind w:firstLine="540"/>
        <w:jc w:val="both"/>
      </w:pPr>
      <w:r>
        <w:t xml:space="preserve">6. Порядок разрешения разногласий, возникающих при оценке указанных в заключении </w:t>
      </w:r>
      <w:r>
        <w:lastRenderedPageBreak/>
        <w:t>коррупциогенных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9C0F1E" w:rsidRDefault="009C0F1E">
      <w:pPr>
        <w:pStyle w:val="ConsPlusNormal"/>
        <w:ind w:firstLine="540"/>
        <w:jc w:val="both"/>
      </w:pPr>
    </w:p>
    <w:p w:rsidR="009C0F1E" w:rsidRDefault="009C0F1E">
      <w:pPr>
        <w:pStyle w:val="ConsPlusNormal"/>
        <w:jc w:val="center"/>
        <w:outlineLvl w:val="1"/>
      </w:pPr>
      <w:r>
        <w:t>IV. Учет результатов антикоррупционной экспертизы,</w:t>
      </w:r>
    </w:p>
    <w:p w:rsidR="009C0F1E" w:rsidRDefault="009C0F1E">
      <w:pPr>
        <w:pStyle w:val="ConsPlusNormal"/>
        <w:jc w:val="center"/>
      </w:pPr>
      <w:r>
        <w:t>проводимой органами прокуратуры, территориальным органом</w:t>
      </w:r>
    </w:p>
    <w:p w:rsidR="009C0F1E" w:rsidRDefault="009C0F1E">
      <w:pPr>
        <w:pStyle w:val="ConsPlusNormal"/>
        <w:jc w:val="center"/>
      </w:pPr>
      <w:r>
        <w:t>федерального органа исполнительной власти в области юстиции</w:t>
      </w:r>
    </w:p>
    <w:p w:rsidR="009C0F1E" w:rsidRDefault="009C0F1E">
      <w:pPr>
        <w:pStyle w:val="ConsPlusNormal"/>
        <w:jc w:val="center"/>
      </w:pPr>
      <w:r>
        <w:t>(его структурными подразделениями), а также независимой</w:t>
      </w:r>
    </w:p>
    <w:p w:rsidR="009C0F1E" w:rsidRDefault="009C0F1E">
      <w:pPr>
        <w:pStyle w:val="ConsPlusNormal"/>
        <w:jc w:val="center"/>
      </w:pPr>
      <w:r>
        <w:t>антикоррупционной экспертизы</w:t>
      </w:r>
    </w:p>
    <w:p w:rsidR="009C0F1E" w:rsidRDefault="009C0F1E">
      <w:pPr>
        <w:pStyle w:val="ConsPlusNormal"/>
        <w:jc w:val="center"/>
      </w:pPr>
    </w:p>
    <w:p w:rsidR="009C0F1E" w:rsidRDefault="009C0F1E">
      <w:pPr>
        <w:pStyle w:val="ConsPlusNormal"/>
        <w:ind w:firstLine="540"/>
        <w:jc w:val="both"/>
      </w:pPr>
      <w:bookmarkStart w:id="1" w:name="P75"/>
      <w:bookmarkEnd w:id="1"/>
      <w:r>
        <w:t>1. 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 их компетенцией.</w:t>
      </w:r>
    </w:p>
    <w:p w:rsidR="009C0F1E" w:rsidRDefault="009C0F1E">
      <w:pPr>
        <w:pStyle w:val="ConsPlusNormal"/>
        <w:spacing w:before="220"/>
        <w:ind w:firstLine="540"/>
        <w:jc w:val="both"/>
      </w:pPr>
      <w:r>
        <w:t xml:space="preserve">2. В случае несогласия с результатами антикоррупционных экспертиз, указанных в </w:t>
      </w:r>
      <w:hyperlink w:anchor="P75" w:history="1">
        <w:r>
          <w:rPr>
            <w:color w:val="0000FF"/>
          </w:rPr>
          <w:t>пункте 1</w:t>
        </w:r>
      </w:hyperlink>
      <w:r>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9C0F1E" w:rsidRDefault="009C0F1E">
      <w:pPr>
        <w:pStyle w:val="ConsPlusNormal"/>
        <w:spacing w:before="220"/>
        <w:ind w:firstLine="540"/>
        <w:jc w:val="both"/>
      </w:pPr>
      <w:r>
        <w:t>Порядок разрешения разногласий, возникающих при оценке указанных в заключении коррупциогенных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9C0F1E" w:rsidRDefault="009C0F1E">
      <w:pPr>
        <w:pStyle w:val="ConsPlusNormal"/>
        <w:spacing w:before="220"/>
        <w:ind w:firstLine="540"/>
        <w:jc w:val="both"/>
      </w:pPr>
      <w:r>
        <w:t>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9C0F1E" w:rsidRDefault="009C0F1E">
      <w:pPr>
        <w:pStyle w:val="ConsPlusNormal"/>
        <w:spacing w:before="220"/>
        <w:ind w:firstLine="540"/>
        <w:jc w:val="both"/>
      </w:pPr>
      <w: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9C0F1E" w:rsidRDefault="009C0F1E">
      <w:pPr>
        <w:pStyle w:val="ConsPlusNormal"/>
        <w:spacing w:before="220"/>
        <w:ind w:firstLine="540"/>
        <w:jc w:val="both"/>
      </w:pPr>
      <w:r>
        <w:t>Указанное требование может быть обжаловано в установленном порядке.</w:t>
      </w:r>
    </w:p>
    <w:p w:rsidR="009C0F1E" w:rsidRDefault="009C0F1E">
      <w:pPr>
        <w:pStyle w:val="ConsPlusNormal"/>
        <w:spacing w:before="220"/>
        <w:ind w:firstLine="540"/>
        <w:jc w:val="both"/>
      </w:pPr>
      <w:r>
        <w:t>5.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9C0F1E" w:rsidRDefault="009C0F1E">
      <w:pPr>
        <w:pStyle w:val="ConsPlusNormal"/>
      </w:pPr>
    </w:p>
    <w:p w:rsidR="009C0F1E" w:rsidRDefault="009C0F1E">
      <w:pPr>
        <w:pStyle w:val="ConsPlusNormal"/>
      </w:pPr>
    </w:p>
    <w:p w:rsidR="009C0F1E" w:rsidRDefault="009C0F1E">
      <w:pPr>
        <w:pStyle w:val="ConsPlusNormal"/>
        <w:pBdr>
          <w:top w:val="single" w:sz="6" w:space="0" w:color="auto"/>
        </w:pBdr>
        <w:spacing w:before="100" w:after="100"/>
        <w:jc w:val="both"/>
        <w:rPr>
          <w:sz w:val="2"/>
          <w:szCs w:val="2"/>
        </w:rPr>
      </w:pPr>
    </w:p>
    <w:p w:rsidR="004848F6" w:rsidRDefault="004848F6">
      <w:bookmarkStart w:id="2" w:name="_GoBack"/>
      <w:bookmarkEnd w:id="2"/>
    </w:p>
    <w:sectPr w:rsidR="004848F6" w:rsidSect="00EB7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1E"/>
    <w:rsid w:val="004848F6"/>
    <w:rsid w:val="009C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75671-38FA-4120-97BA-10655EE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2BC61E58A464A6F56284C70C8400578AE3FFB9B6986E2A8586A6F9D33F7A723C0F878ACE009982D73691AA8905BD8CF21lBI" TargetMode="External"/><Relationship Id="rId3" Type="http://schemas.openxmlformats.org/officeDocument/2006/relationships/webSettings" Target="webSettings.xml"/><Relationship Id="rId7" Type="http://schemas.openxmlformats.org/officeDocument/2006/relationships/hyperlink" Target="consultantplus://offline/ref=2202BC61E58A464A6F56364166A41F0F77A064F39B66D0B9F857603AC56CAEE564C9F22CFDA45D952624265EF58359DBD31AB3FFD252AD2El3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02BC61E58A464A6F56284C70C8400578AE3FFB9B6986E2A8586A6F9D33F7A723C0F878BEE051942D70771EA0850D89894FB6E1D34CAFEA24BF633F20lAI" TargetMode="External"/><Relationship Id="rId11" Type="http://schemas.openxmlformats.org/officeDocument/2006/relationships/fontTable" Target="fontTable.xml"/><Relationship Id="rId5" Type="http://schemas.openxmlformats.org/officeDocument/2006/relationships/hyperlink" Target="consultantplus://offline/ref=2202BC61E58A464A6F56284C70C8400578AE3FFB9B6986E2A8586A6F9D33F7A723C0F878BEE051942D70771CA5850D89894FB6E1D34CAFEA24BF633F20lAI" TargetMode="External"/><Relationship Id="rId10" Type="http://schemas.openxmlformats.org/officeDocument/2006/relationships/hyperlink" Target="consultantplus://offline/ref=2202BC61E58A464A6F56284C70C8400578AE3FFB9B6986E2A8586A6F9D33F7A723C0F878BEE051942D70771EA0850D89894FB6E1D34CAFEA24BF633F20l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02BC61E58A464A6F56284C70C8400578AE3FFB9B6986E2A8586A6F9D33F7A723C0F878BEE051942D70771EA0850D89894FB6E1D34CAFEA24BF633F20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1</cp:revision>
  <dcterms:created xsi:type="dcterms:W3CDTF">2021-08-03T08:37:00Z</dcterms:created>
  <dcterms:modified xsi:type="dcterms:W3CDTF">2021-08-03T08:38:00Z</dcterms:modified>
</cp:coreProperties>
</file>